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E5DAADC" w14:textId="5D1FB237" w:rsidR="00816C9D" w:rsidRPr="00CB168F" w:rsidRDefault="006E45D9" w:rsidP="00816C9D">
      <w:pPr>
        <w:tabs>
          <w:tab w:val="left" w:pos="1985"/>
          <w:tab w:val="left" w:pos="7920"/>
        </w:tabs>
        <w:spacing w:after="0"/>
        <w:jc w:val="both"/>
        <w:rPr>
          <w:rFonts w:ascii="Arial" w:hAnsi="Arial" w:cs="Arial"/>
          <w:b/>
          <w:sz w:val="24"/>
        </w:rPr>
      </w:pPr>
      <w:bookmarkStart w:id="0" w:name="_Hlk6897498"/>
      <w:bookmarkStart w:id="1" w:name="_Hlk3548187"/>
      <w:bookmarkStart w:id="2" w:name="_Toc508617208"/>
      <w:r w:rsidRPr="00052390">
        <w:rPr>
          <w:rFonts w:ascii="Arial" w:hAnsi="Arial" w:cs="Arial"/>
          <w:b/>
          <w:sz w:val="24"/>
          <w:lang w:val="en-US"/>
        </w:rPr>
        <w:t xml:space="preserve">3GPP TSG-RAN </w:t>
      </w:r>
      <w:r w:rsidR="00466E59">
        <w:rPr>
          <w:rFonts w:ascii="Arial" w:hAnsi="Arial" w:cs="Arial"/>
          <w:b/>
          <w:sz w:val="24"/>
          <w:lang w:val="en-US"/>
        </w:rPr>
        <w:t>WG</w:t>
      </w:r>
      <w:r w:rsidR="003F6FF1">
        <w:rPr>
          <w:rFonts w:ascii="Arial" w:hAnsi="Arial" w:cs="Arial"/>
          <w:b/>
          <w:sz w:val="24"/>
          <w:lang w:val="en-US"/>
        </w:rPr>
        <w:t>4</w:t>
      </w:r>
      <w:r w:rsidR="00466E59">
        <w:rPr>
          <w:rFonts w:ascii="Arial" w:hAnsi="Arial" w:cs="Arial"/>
          <w:b/>
          <w:sz w:val="24"/>
          <w:lang w:val="en-US"/>
        </w:rPr>
        <w:t xml:space="preserve"> </w:t>
      </w:r>
      <w:r w:rsidR="00466E59" w:rsidRPr="00466E59">
        <w:rPr>
          <w:rFonts w:ascii="Arial" w:hAnsi="Arial" w:cs="Arial"/>
          <w:b/>
          <w:sz w:val="24"/>
          <w:lang w:val="en-US"/>
        </w:rPr>
        <w:t>#</w:t>
      </w:r>
      <w:r w:rsidR="00E03F11">
        <w:rPr>
          <w:rFonts w:ascii="Arial" w:hAnsi="Arial" w:cs="Arial"/>
          <w:b/>
          <w:sz w:val="24"/>
          <w:lang w:val="en-US"/>
        </w:rPr>
        <w:t>9</w:t>
      </w:r>
      <w:r w:rsidR="00B24E76">
        <w:rPr>
          <w:rFonts w:ascii="Arial" w:hAnsi="Arial" w:cs="Arial"/>
          <w:b/>
          <w:sz w:val="24"/>
          <w:lang w:val="en-US"/>
        </w:rPr>
        <w:t>2</w:t>
      </w:r>
      <w:r w:rsidR="00A27245">
        <w:rPr>
          <w:rFonts w:ascii="Arial" w:hAnsi="Arial" w:cs="Arial"/>
          <w:b/>
          <w:sz w:val="24"/>
          <w:lang w:val="en-US"/>
        </w:rPr>
        <w:t>bis</w:t>
      </w:r>
      <w:r w:rsidR="00AE116C" w:rsidRPr="00052390">
        <w:rPr>
          <w:rFonts w:ascii="Arial" w:hAnsi="Arial" w:cs="Arial"/>
          <w:b/>
          <w:sz w:val="24"/>
          <w:lang w:val="en-US"/>
        </w:rPr>
        <w:tab/>
      </w:r>
      <w:r w:rsidR="00AE116C" w:rsidRPr="00052390">
        <w:rPr>
          <w:rFonts w:ascii="Arial" w:hAnsi="Arial" w:cs="Arial"/>
          <w:b/>
          <w:sz w:val="24"/>
          <w:lang w:val="en-US"/>
        </w:rPr>
        <w:tab/>
      </w:r>
      <w:r w:rsidR="00E94238" w:rsidRPr="00E94238">
        <w:rPr>
          <w:rFonts w:ascii="Arial" w:hAnsi="Arial" w:cs="Arial"/>
          <w:b/>
          <w:sz w:val="24"/>
          <w:lang w:val="en-US"/>
        </w:rPr>
        <w:t>R4-1912103</w:t>
      </w:r>
      <w:r w:rsidR="00AE116C" w:rsidRPr="00052390">
        <w:rPr>
          <w:rFonts w:ascii="Arial" w:hAnsi="Arial" w:cs="Arial"/>
          <w:b/>
          <w:sz w:val="24"/>
          <w:lang w:val="en-US"/>
        </w:rPr>
        <w:br/>
      </w:r>
      <w:r w:rsidR="000A779C" w:rsidRPr="000A779C">
        <w:rPr>
          <w:rFonts w:ascii="Arial" w:hAnsi="Arial" w:cs="Arial"/>
          <w:b/>
          <w:sz w:val="24"/>
        </w:rPr>
        <w:t>Chongqing, China</w:t>
      </w:r>
      <w:r w:rsidRPr="00DD1C07">
        <w:rPr>
          <w:rFonts w:ascii="Arial" w:hAnsi="Arial" w:cs="Arial"/>
          <w:b/>
          <w:sz w:val="24"/>
        </w:rPr>
        <w:t xml:space="preserve">, </w:t>
      </w:r>
      <w:r w:rsidR="000A779C">
        <w:rPr>
          <w:rFonts w:ascii="Arial" w:hAnsi="Arial" w:cs="Arial"/>
          <w:b/>
          <w:sz w:val="24"/>
        </w:rPr>
        <w:t>14</w:t>
      </w:r>
      <w:r w:rsidR="00B24E76" w:rsidRPr="00B24E76">
        <w:rPr>
          <w:rFonts w:ascii="Arial" w:hAnsi="Arial" w:cs="Arial"/>
          <w:b/>
          <w:sz w:val="24"/>
        </w:rPr>
        <w:t xml:space="preserve"> - </w:t>
      </w:r>
      <w:r w:rsidR="000A779C">
        <w:rPr>
          <w:rFonts w:ascii="Arial" w:hAnsi="Arial" w:cs="Arial"/>
          <w:b/>
          <w:sz w:val="24"/>
        </w:rPr>
        <w:t>18</w:t>
      </w:r>
      <w:r w:rsidR="00B24E76" w:rsidRPr="00B24E76">
        <w:rPr>
          <w:rFonts w:ascii="Arial" w:hAnsi="Arial" w:cs="Arial"/>
          <w:b/>
          <w:sz w:val="24"/>
        </w:rPr>
        <w:t xml:space="preserve"> </w:t>
      </w:r>
      <w:r w:rsidR="000A779C">
        <w:rPr>
          <w:rFonts w:ascii="Arial" w:hAnsi="Arial" w:cs="Arial"/>
          <w:b/>
          <w:sz w:val="24"/>
        </w:rPr>
        <w:t>Oct</w:t>
      </w:r>
      <w:r w:rsidR="00B24E76" w:rsidRPr="00B24E76">
        <w:rPr>
          <w:rFonts w:ascii="Arial" w:hAnsi="Arial" w:cs="Arial"/>
          <w:b/>
          <w:sz w:val="24"/>
        </w:rPr>
        <w:t xml:space="preserve"> 2019 </w:t>
      </w:r>
    </w:p>
    <w:bookmarkEnd w:id="0"/>
    <w:p w14:paraId="2A708B85" w14:textId="77777777" w:rsidR="00816C9D" w:rsidRPr="0008103A" w:rsidRDefault="00816C9D" w:rsidP="00816C9D">
      <w:pPr>
        <w:rPr>
          <w:rFonts w:ascii="Arial" w:hAnsi="Arial" w:cs="Arial"/>
          <w:b/>
          <w:sz w:val="24"/>
          <w:szCs w:val="24"/>
        </w:rPr>
      </w:pPr>
    </w:p>
    <w:p w14:paraId="3AA53FBD" w14:textId="349C7C52" w:rsidR="00816C9D" w:rsidRPr="0008103A" w:rsidRDefault="00816C9D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08103A">
        <w:rPr>
          <w:rFonts w:ascii="Arial" w:hAnsi="Arial" w:cs="Arial"/>
          <w:b/>
          <w:sz w:val="24"/>
          <w:szCs w:val="24"/>
        </w:rPr>
        <w:t>Agenda item:</w:t>
      </w:r>
      <w:r w:rsidRPr="0008103A">
        <w:rPr>
          <w:rFonts w:ascii="Arial" w:hAnsi="Arial" w:cs="Arial"/>
          <w:b/>
          <w:sz w:val="24"/>
          <w:szCs w:val="24"/>
        </w:rPr>
        <w:tab/>
      </w:r>
      <w:r w:rsidR="00F17512" w:rsidRPr="00F17512">
        <w:rPr>
          <w:rFonts w:ascii="Arial" w:hAnsi="Arial" w:cs="Arial"/>
          <w:sz w:val="24"/>
          <w:szCs w:val="24"/>
        </w:rPr>
        <w:t>10.2.3.1</w:t>
      </w:r>
    </w:p>
    <w:p w14:paraId="708B0801" w14:textId="77777777" w:rsidR="00816C9D" w:rsidRPr="0008103A" w:rsidRDefault="00816C9D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08103A">
        <w:rPr>
          <w:rFonts w:ascii="Arial" w:hAnsi="Arial" w:cs="Arial"/>
          <w:b/>
          <w:sz w:val="24"/>
          <w:szCs w:val="24"/>
        </w:rPr>
        <w:t>Source:</w:t>
      </w:r>
      <w:r w:rsidRPr="0008103A">
        <w:rPr>
          <w:rFonts w:ascii="Arial" w:hAnsi="Arial" w:cs="Arial"/>
          <w:b/>
          <w:sz w:val="24"/>
          <w:szCs w:val="24"/>
        </w:rPr>
        <w:tab/>
      </w:r>
      <w:r w:rsidR="00347574" w:rsidRPr="00052390">
        <w:rPr>
          <w:rFonts w:ascii="Arial" w:hAnsi="Arial" w:cs="Arial"/>
          <w:sz w:val="24"/>
          <w:szCs w:val="24"/>
        </w:rPr>
        <w:t>Keysight Technologies</w:t>
      </w:r>
    </w:p>
    <w:p w14:paraId="20BF001B" w14:textId="026913DA" w:rsidR="00816C9D" w:rsidRPr="00F17512" w:rsidRDefault="00816C9D" w:rsidP="00816C9D">
      <w:pPr>
        <w:tabs>
          <w:tab w:val="left" w:pos="2250"/>
        </w:tabs>
        <w:ind w:left="2160" w:hanging="2160"/>
        <w:rPr>
          <w:rFonts w:ascii="Arial" w:hAnsi="Arial" w:cs="Arial"/>
          <w:b/>
          <w:sz w:val="24"/>
          <w:szCs w:val="24"/>
        </w:rPr>
      </w:pPr>
      <w:r w:rsidRPr="0008103A">
        <w:rPr>
          <w:rFonts w:ascii="Arial" w:hAnsi="Arial" w:cs="Arial"/>
          <w:b/>
          <w:sz w:val="24"/>
          <w:szCs w:val="24"/>
        </w:rPr>
        <w:t>Title:</w:t>
      </w:r>
      <w:r w:rsidRPr="0008103A">
        <w:rPr>
          <w:rFonts w:ascii="Arial" w:hAnsi="Arial" w:cs="Arial"/>
          <w:b/>
          <w:sz w:val="24"/>
          <w:szCs w:val="24"/>
        </w:rPr>
        <w:tab/>
      </w:r>
      <w:r w:rsidR="002F082F" w:rsidRPr="00F17512">
        <w:rPr>
          <w:rFonts w:ascii="Arial" w:hAnsi="Arial" w:cs="Arial"/>
          <w:sz w:val="24"/>
          <w:szCs w:val="24"/>
        </w:rPr>
        <w:t>Weighted RMS Correlation Error</w:t>
      </w:r>
      <w:r w:rsidR="00530706" w:rsidRPr="00F17512">
        <w:rPr>
          <w:rFonts w:ascii="Arial" w:hAnsi="Arial" w:cs="Arial"/>
          <w:sz w:val="24"/>
          <w:szCs w:val="24"/>
        </w:rPr>
        <w:t>s</w:t>
      </w:r>
      <w:r w:rsidR="002F082F" w:rsidRPr="00F17512">
        <w:rPr>
          <w:rFonts w:ascii="Arial" w:hAnsi="Arial" w:cs="Arial"/>
          <w:sz w:val="24"/>
          <w:szCs w:val="24"/>
        </w:rPr>
        <w:t xml:space="preserve"> for NR FR1</w:t>
      </w:r>
      <w:r w:rsidR="00530706" w:rsidRPr="00F17512">
        <w:rPr>
          <w:rFonts w:ascii="Arial" w:hAnsi="Arial" w:cs="Arial"/>
          <w:sz w:val="24"/>
          <w:szCs w:val="24"/>
        </w:rPr>
        <w:t xml:space="preserve"> 2D MPAC</w:t>
      </w:r>
    </w:p>
    <w:p w14:paraId="5A73DB75" w14:textId="77777777" w:rsidR="00816C9D" w:rsidRPr="0008103A" w:rsidRDefault="00816C9D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F17512">
        <w:rPr>
          <w:rFonts w:ascii="Arial" w:hAnsi="Arial" w:cs="Arial"/>
          <w:b/>
          <w:sz w:val="24"/>
          <w:szCs w:val="24"/>
        </w:rPr>
        <w:t>Document for:</w:t>
      </w:r>
      <w:r w:rsidRPr="00F17512">
        <w:rPr>
          <w:rFonts w:ascii="Arial" w:hAnsi="Arial" w:cs="Arial"/>
          <w:b/>
          <w:sz w:val="24"/>
          <w:szCs w:val="24"/>
        </w:rPr>
        <w:tab/>
      </w:r>
      <w:r w:rsidR="00E03F11" w:rsidRPr="00F17512">
        <w:rPr>
          <w:rFonts w:ascii="Arial" w:hAnsi="Arial" w:cs="Arial"/>
          <w:sz w:val="24"/>
          <w:szCs w:val="24"/>
        </w:rPr>
        <w:t>Approval</w:t>
      </w:r>
    </w:p>
    <w:bookmarkEnd w:id="1"/>
    <w:p w14:paraId="29B6F491" w14:textId="77777777" w:rsidR="00816C9D" w:rsidRDefault="00816C9D" w:rsidP="001E1CF6">
      <w:pPr>
        <w:pStyle w:val="Heading1"/>
        <w:ind w:left="567" w:hanging="567"/>
      </w:pPr>
      <w:r w:rsidRPr="00647B25">
        <w:t>Introduction</w:t>
      </w:r>
    </w:p>
    <w:p w14:paraId="40461554" w14:textId="5E0CC0D5" w:rsidR="00337F2B" w:rsidRDefault="00BF3940" w:rsidP="001159D1">
      <w:pPr>
        <w:ind w:left="48"/>
      </w:pPr>
      <w:r>
        <w:t xml:space="preserve">This contribution is a continuation of </w:t>
      </w:r>
      <w:r w:rsidR="002909D3">
        <w:fldChar w:fldCharType="begin"/>
      </w:r>
      <w:r w:rsidR="002909D3">
        <w:instrText xml:space="preserve"> REF _Ref16672762 \n \h </w:instrText>
      </w:r>
      <w:r w:rsidR="002909D3">
        <w:fldChar w:fldCharType="separate"/>
      </w:r>
      <w:r w:rsidR="00EE0579">
        <w:t>[1]</w:t>
      </w:r>
      <w:r w:rsidR="002909D3">
        <w:fldChar w:fldCharType="end"/>
      </w:r>
      <w:r w:rsidR="002909D3">
        <w:fldChar w:fldCharType="begin"/>
      </w:r>
      <w:r w:rsidR="002909D3">
        <w:instrText xml:space="preserve"> REF _Ref16672877 \n \h </w:instrText>
      </w:r>
      <w:r w:rsidR="002909D3">
        <w:fldChar w:fldCharType="separate"/>
      </w:r>
      <w:r w:rsidR="00EE0579">
        <w:t>[2]</w:t>
      </w:r>
      <w:r w:rsidR="002909D3">
        <w:fldChar w:fldCharType="end"/>
      </w:r>
      <w:r w:rsidR="002909D3">
        <w:t xml:space="preserve"> further investigating</w:t>
      </w:r>
      <w:r w:rsidR="00502F09">
        <w:t xml:space="preserve"> the two probe conf</w:t>
      </w:r>
      <w:r w:rsidR="00230F5E">
        <w:t>i</w:t>
      </w:r>
      <w:r w:rsidR="00502F09">
        <w:t>gurations</w:t>
      </w:r>
      <w:r w:rsidR="00230F5E">
        <w:t xml:space="preserve"> </w:t>
      </w:r>
      <w:r w:rsidR="00E75F4D">
        <w:t xml:space="preserve">highlighted in RAN4#92 WF </w:t>
      </w:r>
      <w:r w:rsidR="00E75F4D">
        <w:fldChar w:fldCharType="begin"/>
      </w:r>
      <w:r w:rsidR="00E75F4D">
        <w:instrText xml:space="preserve"> REF _Ref20212002 \n \h </w:instrText>
      </w:r>
      <w:r w:rsidR="00E75F4D">
        <w:fldChar w:fldCharType="separate"/>
      </w:r>
      <w:r w:rsidR="00EE0579">
        <w:t>[3]</w:t>
      </w:r>
      <w:r w:rsidR="00E75F4D">
        <w:fldChar w:fldCharType="end"/>
      </w:r>
      <w:r w:rsidR="00337F2B">
        <w:t xml:space="preserve">, i.e., </w:t>
      </w:r>
    </w:p>
    <w:tbl>
      <w:tblPr>
        <w:tblStyle w:val="TableGrid"/>
        <w:tblW w:w="0" w:type="auto"/>
        <w:tblInd w:w="48" w:type="dxa"/>
        <w:tblLook w:val="04A0" w:firstRow="1" w:lastRow="0" w:firstColumn="1" w:lastColumn="0" w:noHBand="0" w:noVBand="1"/>
      </w:tblPr>
      <w:tblGrid>
        <w:gridCol w:w="9583"/>
      </w:tblGrid>
      <w:tr w:rsidR="00337F2B" w14:paraId="65E4EA8F" w14:textId="77777777" w:rsidTr="00337F2B">
        <w:tc>
          <w:tcPr>
            <w:tcW w:w="9631" w:type="dxa"/>
          </w:tcPr>
          <w:p w14:paraId="1EC3427F" w14:textId="77777777" w:rsidR="004C4CCD" w:rsidRPr="00337F2B" w:rsidRDefault="007A5D8D" w:rsidP="002A26A9">
            <w:pPr>
              <w:numPr>
                <w:ilvl w:val="0"/>
                <w:numId w:val="42"/>
              </w:numPr>
              <w:tabs>
                <w:tab w:val="num" w:pos="1440"/>
              </w:tabs>
              <w:rPr>
                <w:lang w:val="en-US"/>
              </w:rPr>
            </w:pPr>
            <w:r w:rsidRPr="00337F2B">
              <w:rPr>
                <w:lang w:val="en-US"/>
              </w:rPr>
              <w:t>Probes configuration</w:t>
            </w:r>
          </w:p>
          <w:p w14:paraId="43DAD442" w14:textId="77777777" w:rsidR="004C4CCD" w:rsidRPr="009F6717" w:rsidRDefault="007A5D8D" w:rsidP="002A26A9">
            <w:pPr>
              <w:numPr>
                <w:ilvl w:val="1"/>
                <w:numId w:val="42"/>
              </w:numPr>
              <w:tabs>
                <w:tab w:val="num" w:pos="2160"/>
              </w:tabs>
              <w:rPr>
                <w:highlight w:val="yellow"/>
                <w:lang w:val="en-US"/>
              </w:rPr>
            </w:pPr>
            <w:r w:rsidRPr="009F6717">
              <w:rPr>
                <w:highlight w:val="yellow"/>
                <w:lang w:val="en-US"/>
              </w:rPr>
              <w:t>Option 1: 16 probes with 8 uniformly spaced probes (to guarantee LTE backward compatibility) and remaining 8 probes aligned on a 2D sector for NR FR1</w:t>
            </w:r>
          </w:p>
          <w:p w14:paraId="2D7E6B3E" w14:textId="07B3BE12" w:rsidR="00337F2B" w:rsidRPr="002A26A9" w:rsidRDefault="007A5D8D" w:rsidP="002A26A9">
            <w:pPr>
              <w:numPr>
                <w:ilvl w:val="1"/>
                <w:numId w:val="42"/>
              </w:numPr>
              <w:rPr>
                <w:lang w:val="en-US"/>
              </w:rPr>
            </w:pPr>
            <w:r w:rsidRPr="009F6717">
              <w:rPr>
                <w:highlight w:val="yellow"/>
                <w:lang w:val="en-US"/>
              </w:rPr>
              <w:t>Option 2: 16 probes ring (uniformly spaced) for NR FR1 MPAC system</w:t>
            </w:r>
          </w:p>
        </w:tc>
      </w:tr>
    </w:tbl>
    <w:p w14:paraId="7DCDEC7B" w14:textId="77777777" w:rsidR="00564B22" w:rsidRPr="00AF2C3F" w:rsidRDefault="003D0C73" w:rsidP="00564B22">
      <w:pPr>
        <w:pStyle w:val="Heading1"/>
        <w:ind w:left="567" w:hanging="567"/>
        <w:rPr>
          <w:lang w:val="en-US"/>
        </w:rPr>
      </w:pPr>
      <w:r>
        <w:rPr>
          <w:lang w:val="en-US"/>
        </w:rPr>
        <w:t>Analysis</w:t>
      </w:r>
    </w:p>
    <w:p w14:paraId="5FF62052" w14:textId="24A980DE" w:rsidR="001159D1" w:rsidRPr="00CF4680" w:rsidRDefault="00107804" w:rsidP="001159D1">
      <w:pPr>
        <w:rPr>
          <w:lang w:val="en-US"/>
        </w:rPr>
      </w:pPr>
      <w:r>
        <w:t xml:space="preserve">The </w:t>
      </w:r>
      <w:r w:rsidR="00A240DE">
        <w:t>analyses in this contribution follow the proposed</w:t>
      </w:r>
      <w:r w:rsidR="00D6785B">
        <w:t xml:space="preserve"> approach in </w:t>
      </w:r>
      <w:r w:rsidR="009123AD">
        <w:fldChar w:fldCharType="begin"/>
      </w:r>
      <w:r w:rsidR="009123AD">
        <w:instrText xml:space="preserve"> REF _Ref20946111 \n \h </w:instrText>
      </w:r>
      <w:r w:rsidR="009123AD">
        <w:fldChar w:fldCharType="separate"/>
      </w:r>
      <w:r w:rsidR="00EE0579">
        <w:t>[4]</w:t>
      </w:r>
      <w:r w:rsidR="009123AD">
        <w:fldChar w:fldCharType="end"/>
      </w:r>
      <w:r w:rsidR="009123AD">
        <w:t>, i.e., the weighted RMS correlation error is analysed with option 6 over a disc of</w:t>
      </w:r>
      <w:r w:rsidR="003257F9">
        <w:t xml:space="preserve"> diameter 20cm with a maximum antenna spacing of 20cm. The </w:t>
      </w:r>
      <w:r w:rsidR="001D4A84">
        <w:t xml:space="preserve">results in this contribution were based on </w:t>
      </w:r>
      <w:r w:rsidR="00034AB7">
        <w:t xml:space="preserve">a </w:t>
      </w:r>
      <w:r w:rsidR="001D4A84">
        <w:t xml:space="preserve">rectangular spatial correlation sampling grid inside the disc with equal step size of </w:t>
      </w:r>
      <w:r w:rsidR="001D4A84" w:rsidRPr="00427318">
        <w:rPr>
          <w:rFonts w:ascii="Symbol" w:hAnsi="Symbol"/>
        </w:rPr>
        <w:t></w:t>
      </w:r>
      <w:r w:rsidR="001D4A84" w:rsidRPr="008B722F">
        <w:t>x</w:t>
      </w:r>
      <w:r w:rsidR="001D4A84" w:rsidRPr="00427318">
        <w:t>=</w:t>
      </w:r>
      <w:r w:rsidR="001D4A84" w:rsidRPr="00427318">
        <w:rPr>
          <w:rFonts w:ascii="Symbol" w:hAnsi="Symbol"/>
        </w:rPr>
        <w:t></w:t>
      </w:r>
      <w:r w:rsidR="001D4A84" w:rsidRPr="008B722F">
        <w:t>y</w:t>
      </w:r>
      <w:r w:rsidR="001D4A84" w:rsidRPr="00427318">
        <w:t>=0.1</w:t>
      </w:r>
      <w:r w:rsidR="001D4A84" w:rsidRPr="00427318">
        <w:rPr>
          <w:rFonts w:ascii="Symbol" w:hAnsi="Symbol"/>
        </w:rPr>
        <w:t></w:t>
      </w:r>
      <w:r w:rsidR="000B672F">
        <w:rPr>
          <w:rFonts w:ascii="Symbol" w:hAnsi="Symbol"/>
        </w:rPr>
        <w:t></w:t>
      </w:r>
      <w:r w:rsidR="008A029B">
        <w:rPr>
          <w:rFonts w:ascii="Symbol" w:hAnsi="Symbol"/>
        </w:rPr>
        <w:t></w:t>
      </w:r>
      <w:r w:rsidR="002457F9" w:rsidRPr="003435FE">
        <w:t xml:space="preserve">In this </w:t>
      </w:r>
      <w:r w:rsidR="00F93FEC">
        <w:rPr>
          <w:lang w:val="en-US"/>
        </w:rPr>
        <w:t xml:space="preserve">paper, </w:t>
      </w:r>
      <w:r w:rsidR="002457F9">
        <w:rPr>
          <w:lang w:val="en-US"/>
        </w:rPr>
        <w:t>it was assumed that the probes</w:t>
      </w:r>
      <w:r w:rsidR="003435FE">
        <w:rPr>
          <w:lang w:val="en-US"/>
        </w:rPr>
        <w:t xml:space="preserve"> were placed in the far-field. </w:t>
      </w:r>
    </w:p>
    <w:p w14:paraId="50DC459A" w14:textId="63C9833F" w:rsidR="00C313E3" w:rsidRDefault="00527DDC" w:rsidP="000606FD">
      <w:pPr>
        <w:ind w:left="48"/>
        <w:rPr>
          <w:rFonts w:eastAsia="Batang"/>
          <w:lang w:val="en-US"/>
        </w:rPr>
      </w:pPr>
      <w:r>
        <w:rPr>
          <w:rFonts w:eastAsia="Batang"/>
          <w:lang w:val="en-US"/>
        </w:rPr>
        <w:t>Propagation parameters are from c</w:t>
      </w:r>
      <w:r w:rsidR="005E780C">
        <w:rPr>
          <w:rFonts w:eastAsia="Batang"/>
          <w:lang w:val="en-US"/>
        </w:rPr>
        <w:t>hannel models CDL-A and CDL-C</w:t>
      </w:r>
      <w:r w:rsidR="000B672F">
        <w:rPr>
          <w:rFonts w:eastAsia="Batang"/>
          <w:lang w:val="en-US"/>
        </w:rPr>
        <w:t xml:space="preserve"> </w:t>
      </w:r>
      <w:r w:rsidR="00C82B2E">
        <w:rPr>
          <w:lang w:val="en-US"/>
        </w:rPr>
        <w:t xml:space="preserve">decided in RAN4#92 </w:t>
      </w:r>
      <w:r w:rsidR="00C82B2E">
        <w:rPr>
          <w:lang w:val="en-US"/>
        </w:rPr>
        <w:fldChar w:fldCharType="begin"/>
      </w:r>
      <w:r w:rsidR="00C82B2E">
        <w:rPr>
          <w:lang w:val="en-US"/>
        </w:rPr>
        <w:instrText xml:space="preserve"> REF _Ref20212002 \n \h </w:instrText>
      </w:r>
      <w:r w:rsidR="00C82B2E">
        <w:rPr>
          <w:lang w:val="en-US"/>
        </w:rPr>
      </w:r>
      <w:r w:rsidR="00C82B2E">
        <w:rPr>
          <w:lang w:val="en-US"/>
        </w:rPr>
        <w:fldChar w:fldCharType="separate"/>
      </w:r>
      <w:r w:rsidR="00EE0579">
        <w:rPr>
          <w:lang w:val="en-US"/>
        </w:rPr>
        <w:t>[3]</w:t>
      </w:r>
      <w:r w:rsidR="00C82B2E">
        <w:rPr>
          <w:lang w:val="en-US"/>
        </w:rPr>
        <w:fldChar w:fldCharType="end"/>
      </w:r>
      <w:r w:rsidR="005E780C">
        <w:rPr>
          <w:rFonts w:eastAsia="Batang"/>
          <w:lang w:val="en-US"/>
        </w:rPr>
        <w:t xml:space="preserve">. </w:t>
      </w:r>
      <w:r>
        <w:rPr>
          <w:rFonts w:eastAsia="Batang"/>
          <w:lang w:val="en-US"/>
        </w:rPr>
        <w:t>Two strongest b</w:t>
      </w:r>
      <w:r w:rsidR="005E780C">
        <w:rPr>
          <w:rFonts w:eastAsia="Batang"/>
          <w:lang w:val="en-US"/>
        </w:rPr>
        <w:t>ase station beam</w:t>
      </w:r>
      <w:r>
        <w:rPr>
          <w:rFonts w:eastAsia="Batang"/>
          <w:lang w:val="en-US"/>
        </w:rPr>
        <w:t xml:space="preserve">s are </w:t>
      </w:r>
      <w:r w:rsidR="009C3417">
        <w:rPr>
          <w:rFonts w:eastAsia="Batang"/>
          <w:lang w:val="en-US"/>
        </w:rPr>
        <w:t xml:space="preserve">applied to the departure rays. The fixed coupling as described in </w:t>
      </w:r>
      <w:r w:rsidR="00D42A8F">
        <w:rPr>
          <w:rFonts w:eastAsia="Batang"/>
          <w:lang w:val="en-US"/>
        </w:rPr>
        <w:fldChar w:fldCharType="begin"/>
      </w:r>
      <w:r w:rsidR="00D42A8F">
        <w:rPr>
          <w:rFonts w:eastAsia="Batang"/>
          <w:lang w:val="en-US"/>
        </w:rPr>
        <w:instrText xml:space="preserve"> REF _Ref20942253 \n \h </w:instrText>
      </w:r>
      <w:r w:rsidR="00D42A8F">
        <w:rPr>
          <w:rFonts w:eastAsia="Batang"/>
          <w:lang w:val="en-US"/>
        </w:rPr>
      </w:r>
      <w:r w:rsidR="00D42A8F">
        <w:rPr>
          <w:rFonts w:eastAsia="Batang"/>
          <w:lang w:val="en-US"/>
        </w:rPr>
        <w:fldChar w:fldCharType="separate"/>
      </w:r>
      <w:r w:rsidR="00EE0579">
        <w:rPr>
          <w:rFonts w:eastAsia="Batang"/>
          <w:lang w:val="en-US"/>
        </w:rPr>
        <w:t>[5]</w:t>
      </w:r>
      <w:r w:rsidR="00D42A8F">
        <w:rPr>
          <w:rFonts w:eastAsia="Batang"/>
          <w:lang w:val="en-US"/>
        </w:rPr>
        <w:fldChar w:fldCharType="end"/>
      </w:r>
      <w:r w:rsidR="009C3417">
        <w:rPr>
          <w:rFonts w:eastAsia="Batang"/>
          <w:lang w:val="en-US"/>
        </w:rPr>
        <w:t xml:space="preserve"> of arrival and departure rays</w:t>
      </w:r>
      <w:r w:rsidR="00F84F8E">
        <w:rPr>
          <w:rFonts w:eastAsia="Batang"/>
          <w:lang w:val="en-US"/>
        </w:rPr>
        <w:t xml:space="preserve"> is applied. </w:t>
      </w:r>
      <w:r w:rsidR="00322E52">
        <w:rPr>
          <w:rFonts w:eastAsia="Batang"/>
          <w:lang w:val="en-US"/>
        </w:rPr>
        <w:t>The impact of 2x2 initial phase matrix on ray powers is ign</w:t>
      </w:r>
      <w:r w:rsidR="007F3DD3">
        <w:rPr>
          <w:rFonts w:eastAsia="Batang"/>
          <w:lang w:val="en-US"/>
        </w:rPr>
        <w:t>ored</w:t>
      </w:r>
      <w:r w:rsidR="00514049">
        <w:rPr>
          <w:rFonts w:eastAsia="Batang"/>
          <w:lang w:val="en-US"/>
        </w:rPr>
        <w:t>.</w:t>
      </w:r>
    </w:p>
    <w:p w14:paraId="530B6757" w14:textId="77777777" w:rsidR="00C313E3" w:rsidRDefault="00C313E3" w:rsidP="00C313E3">
      <w:pPr>
        <w:pStyle w:val="Heading2"/>
        <w:rPr>
          <w:lang w:val="en-US"/>
        </w:rPr>
      </w:pPr>
      <w:r>
        <w:rPr>
          <w:lang w:val="en-US"/>
        </w:rPr>
        <w:t>3.5 GHz</w:t>
      </w:r>
    </w:p>
    <w:p w14:paraId="33504B1F" w14:textId="1D7D170A" w:rsidR="005E780C" w:rsidRDefault="00514049" w:rsidP="000606FD">
      <w:pPr>
        <w:ind w:left="48"/>
        <w:rPr>
          <w:rFonts w:eastAsia="Batang"/>
          <w:lang w:val="en-US"/>
        </w:rPr>
      </w:pPr>
      <w:r>
        <w:rPr>
          <w:rFonts w:eastAsia="Batang"/>
          <w:lang w:val="en-US"/>
        </w:rPr>
        <w:fldChar w:fldCharType="begin"/>
      </w:r>
      <w:r>
        <w:rPr>
          <w:rFonts w:eastAsia="Batang"/>
          <w:lang w:val="en-US"/>
        </w:rPr>
        <w:instrText xml:space="preserve"> REF _Ref20897709 \h </w:instrText>
      </w:r>
      <w:r>
        <w:rPr>
          <w:rFonts w:eastAsia="Batang"/>
          <w:lang w:val="en-US"/>
        </w:rPr>
      </w:r>
      <w:r>
        <w:rPr>
          <w:rFonts w:eastAsia="Batang"/>
          <w:lang w:val="en-US"/>
        </w:rPr>
        <w:fldChar w:fldCharType="separate"/>
      </w:r>
      <w:r w:rsidR="00EE0579">
        <w:t xml:space="preserve">Figure </w:t>
      </w:r>
      <w:r w:rsidR="00EE0579">
        <w:rPr>
          <w:noProof/>
        </w:rPr>
        <w:t>1</w:t>
      </w:r>
      <w:r>
        <w:rPr>
          <w:rFonts w:eastAsia="Batang"/>
          <w:lang w:val="en-US"/>
        </w:rPr>
        <w:fldChar w:fldCharType="end"/>
      </w:r>
      <w:r>
        <w:rPr>
          <w:rFonts w:eastAsia="Batang"/>
          <w:lang w:val="en-US"/>
        </w:rPr>
        <w:t xml:space="preserve"> </w:t>
      </w:r>
      <w:r w:rsidR="00BD5437">
        <w:rPr>
          <w:rFonts w:eastAsia="Batang"/>
          <w:lang w:val="en-US"/>
        </w:rPr>
        <w:t>illustrates</w:t>
      </w:r>
      <w:r w:rsidR="00FA0AF6">
        <w:rPr>
          <w:rFonts w:eastAsia="Batang"/>
          <w:lang w:val="en-US"/>
        </w:rPr>
        <w:t xml:space="preserve"> resulting CDL-A model at 3.5GHz. The</w:t>
      </w:r>
      <w:r w:rsidR="00BD5437">
        <w:rPr>
          <w:rFonts w:eastAsia="Batang"/>
          <w:lang w:val="en-US"/>
        </w:rPr>
        <w:t xml:space="preserve"> ray magnitudes</w:t>
      </w:r>
      <w:r w:rsidR="009A19D0">
        <w:rPr>
          <w:rFonts w:eastAsia="Batang"/>
          <w:lang w:val="en-US"/>
        </w:rPr>
        <w:t xml:space="preserve"> </w:t>
      </w:r>
      <w:r w:rsidR="002F45DE">
        <w:rPr>
          <w:rFonts w:eastAsia="Batang"/>
          <w:lang w:val="en-US"/>
        </w:rPr>
        <w:t xml:space="preserve">and corresponding </w:t>
      </w:r>
      <w:r w:rsidR="00615D84">
        <w:rPr>
          <w:rFonts w:eastAsia="Batang"/>
          <w:lang w:val="en-US"/>
        </w:rPr>
        <w:t xml:space="preserve">AoAs </w:t>
      </w:r>
      <w:r w:rsidR="004433C8">
        <w:rPr>
          <w:rFonts w:eastAsia="Batang"/>
          <w:lang w:val="en-US"/>
        </w:rPr>
        <w:t>of</w:t>
      </w:r>
      <w:r w:rsidR="009A19D0">
        <w:rPr>
          <w:rFonts w:eastAsia="Batang"/>
          <w:lang w:val="en-US"/>
        </w:rPr>
        <w:t xml:space="preserve"> the ideal reference model</w:t>
      </w:r>
      <w:r w:rsidR="00BD5437">
        <w:rPr>
          <w:rFonts w:eastAsia="Batang"/>
          <w:lang w:val="en-US"/>
        </w:rPr>
        <w:t xml:space="preserve"> as observed by </w:t>
      </w:r>
      <w:r w:rsidR="004433C8">
        <w:rPr>
          <w:rFonts w:eastAsia="Batang"/>
          <w:lang w:val="en-US"/>
        </w:rPr>
        <w:t>a UE are denoted with red dots</w:t>
      </w:r>
      <w:r w:rsidR="00CF355A">
        <w:rPr>
          <w:rFonts w:eastAsia="Batang"/>
          <w:lang w:val="en-US"/>
        </w:rPr>
        <w:t xml:space="preserve">. The OTA case </w:t>
      </w:r>
      <w:r w:rsidR="009F5D6A">
        <w:rPr>
          <w:rFonts w:eastAsia="Batang"/>
          <w:lang w:val="en-US"/>
        </w:rPr>
        <w:t xml:space="preserve">of 16 probes </w:t>
      </w:r>
      <w:r w:rsidR="008948DD">
        <w:rPr>
          <w:rFonts w:eastAsia="Batang"/>
          <w:lang w:val="en-US"/>
        </w:rPr>
        <w:t>uniformly placed within a</w:t>
      </w:r>
      <w:r w:rsidR="009F5D6A">
        <w:rPr>
          <w:rFonts w:eastAsia="Batang"/>
          <w:lang w:val="en-US"/>
        </w:rPr>
        <w:t xml:space="preserve"> ring configuration is denoted with blue circles</w:t>
      </w:r>
      <w:r w:rsidR="000A5F2E">
        <w:rPr>
          <w:rFonts w:eastAsia="Batang"/>
          <w:lang w:val="en-US"/>
        </w:rPr>
        <w:t xml:space="preserve"> that indicate the</w:t>
      </w:r>
      <w:r w:rsidR="00CF355A">
        <w:rPr>
          <w:rFonts w:eastAsia="Batang"/>
          <w:lang w:val="en-US"/>
        </w:rPr>
        <w:t xml:space="preserve"> probe angles</w:t>
      </w:r>
      <w:r w:rsidR="000A5F2E">
        <w:rPr>
          <w:rFonts w:eastAsia="Batang"/>
          <w:lang w:val="en-US"/>
        </w:rPr>
        <w:t xml:space="preserve"> and corresponding power weights.</w:t>
      </w:r>
      <w:r w:rsidR="00D5337A">
        <w:rPr>
          <w:rFonts w:eastAsia="Batang"/>
          <w:lang w:val="en-US"/>
        </w:rPr>
        <w:t xml:space="preserve"> The spacing </w:t>
      </w:r>
      <w:r w:rsidR="00121E81">
        <w:rPr>
          <w:rFonts w:eastAsia="Batang"/>
          <w:lang w:val="en-US"/>
        </w:rPr>
        <w:t xml:space="preserve">between probes </w:t>
      </w:r>
      <w:r w:rsidR="008948DD">
        <w:rPr>
          <w:rFonts w:eastAsia="Batang"/>
          <w:lang w:val="en-US"/>
        </w:rPr>
        <w:t>for this configuration</w:t>
      </w:r>
      <w:r w:rsidR="00D5337A">
        <w:rPr>
          <w:rFonts w:eastAsia="Batang"/>
          <w:lang w:val="en-US"/>
        </w:rPr>
        <w:t xml:space="preserve"> </w:t>
      </w:r>
      <w:proofErr w:type="gramStart"/>
      <w:r w:rsidR="00D5337A">
        <w:rPr>
          <w:rFonts w:eastAsia="Batang"/>
          <w:lang w:val="en-US"/>
        </w:rPr>
        <w:t>is</w:t>
      </w:r>
      <w:proofErr w:type="gramEnd"/>
      <w:r w:rsidR="00D5337A">
        <w:rPr>
          <w:rFonts w:eastAsia="Batang"/>
          <w:lang w:val="en-US"/>
        </w:rPr>
        <w:t xml:space="preserve"> 22.5</w:t>
      </w:r>
      <w:r w:rsidR="00D5337A">
        <w:rPr>
          <w:rFonts w:eastAsia="Batang"/>
          <w:lang w:val="en-US"/>
        </w:rPr>
        <w:sym w:font="Symbol" w:char="F0B0"/>
      </w:r>
      <w:r w:rsidR="00D5337A">
        <w:rPr>
          <w:rFonts w:eastAsia="Batang"/>
          <w:lang w:val="en-US"/>
        </w:rPr>
        <w:t>.</w:t>
      </w:r>
      <w:r w:rsidR="000A5F2E">
        <w:rPr>
          <w:rFonts w:eastAsia="Batang"/>
          <w:lang w:val="en-US"/>
        </w:rPr>
        <w:t xml:space="preserve"> From </w:t>
      </w:r>
      <w:r w:rsidR="000A5F2E">
        <w:rPr>
          <w:rFonts w:eastAsia="Batang"/>
          <w:lang w:val="en-US"/>
        </w:rPr>
        <w:fldChar w:fldCharType="begin"/>
      </w:r>
      <w:r w:rsidR="000A5F2E">
        <w:rPr>
          <w:rFonts w:eastAsia="Batang"/>
          <w:lang w:val="en-US"/>
        </w:rPr>
        <w:instrText xml:space="preserve"> REF _Ref20897709 \h </w:instrText>
      </w:r>
      <w:r w:rsidR="000A5F2E">
        <w:rPr>
          <w:rFonts w:eastAsia="Batang"/>
          <w:lang w:val="en-US"/>
        </w:rPr>
      </w:r>
      <w:r w:rsidR="000A5F2E">
        <w:rPr>
          <w:rFonts w:eastAsia="Batang"/>
          <w:lang w:val="en-US"/>
        </w:rPr>
        <w:fldChar w:fldCharType="separate"/>
      </w:r>
      <w:r w:rsidR="00EE0579">
        <w:t xml:space="preserve">Figure </w:t>
      </w:r>
      <w:r w:rsidR="00EE0579">
        <w:rPr>
          <w:noProof/>
        </w:rPr>
        <w:t>1</w:t>
      </w:r>
      <w:r w:rsidR="000A5F2E">
        <w:rPr>
          <w:rFonts w:eastAsia="Batang"/>
          <w:lang w:val="en-US"/>
        </w:rPr>
        <w:fldChar w:fldCharType="end"/>
      </w:r>
      <w:r w:rsidR="000A5F2E">
        <w:rPr>
          <w:rFonts w:eastAsia="Batang"/>
          <w:lang w:val="en-US"/>
        </w:rPr>
        <w:t xml:space="preserve"> we can</w:t>
      </w:r>
      <w:r w:rsidR="00B726F8">
        <w:rPr>
          <w:rFonts w:eastAsia="Batang"/>
          <w:lang w:val="en-US"/>
        </w:rPr>
        <w:t xml:space="preserve"> observe that only</w:t>
      </w:r>
      <w:r w:rsidR="00827A0E">
        <w:rPr>
          <w:rFonts w:eastAsia="Batang"/>
          <w:lang w:val="en-US"/>
        </w:rPr>
        <w:t xml:space="preserve"> </w:t>
      </w:r>
      <w:r w:rsidR="007D605E">
        <w:rPr>
          <w:rFonts w:eastAsia="Batang"/>
          <w:lang w:val="en-US"/>
        </w:rPr>
        <w:t>8</w:t>
      </w:r>
      <w:r w:rsidR="008948DD">
        <w:rPr>
          <w:rFonts w:eastAsia="Batang"/>
          <w:lang w:val="en-US"/>
        </w:rPr>
        <w:t xml:space="preserve"> </w:t>
      </w:r>
      <w:r w:rsidR="00827A0E">
        <w:rPr>
          <w:rFonts w:eastAsia="Batang"/>
          <w:lang w:val="en-US"/>
        </w:rPr>
        <w:t xml:space="preserve">of 16 probes are within </w:t>
      </w:r>
      <w:r w:rsidR="00F35588">
        <w:rPr>
          <w:rFonts w:eastAsia="Batang"/>
          <w:lang w:val="en-US"/>
        </w:rPr>
        <w:t xml:space="preserve">a </w:t>
      </w:r>
      <w:r w:rsidR="007D605E">
        <w:rPr>
          <w:rFonts w:eastAsia="Batang"/>
          <w:lang w:val="en-US"/>
        </w:rPr>
        <w:t>3</w:t>
      </w:r>
      <w:r w:rsidR="00F04135">
        <w:rPr>
          <w:rFonts w:eastAsia="Batang"/>
          <w:lang w:val="en-US"/>
        </w:rPr>
        <w:t>0dB dynamic range</w:t>
      </w:r>
      <w:r w:rsidR="00F35588">
        <w:rPr>
          <w:rFonts w:eastAsia="Batang"/>
          <w:lang w:val="en-US"/>
        </w:rPr>
        <w:t xml:space="preserve">, </w:t>
      </w:r>
      <w:r w:rsidR="00EA06BB">
        <w:rPr>
          <w:rFonts w:eastAsia="Batang"/>
          <w:lang w:val="en-US"/>
        </w:rPr>
        <w:t xml:space="preserve">i.e., the </w:t>
      </w:r>
      <w:r w:rsidR="007D605E">
        <w:rPr>
          <w:rFonts w:eastAsia="Batang"/>
          <w:lang w:val="en-US"/>
        </w:rPr>
        <w:t>3</w:t>
      </w:r>
      <w:r w:rsidR="00EA06BB">
        <w:rPr>
          <w:rFonts w:eastAsia="Batang"/>
          <w:lang w:val="en-US"/>
        </w:rPr>
        <w:t>0dB probe power range</w:t>
      </w:r>
      <w:r w:rsidR="00F04135">
        <w:rPr>
          <w:rFonts w:eastAsia="Batang"/>
          <w:lang w:val="en-US"/>
        </w:rPr>
        <w:t xml:space="preserve"> </w:t>
      </w:r>
      <w:r w:rsidR="008A1C1F">
        <w:rPr>
          <w:rFonts w:eastAsia="Batang"/>
          <w:lang w:val="en-US"/>
        </w:rPr>
        <w:t>measured from the probe with the highest power</w:t>
      </w:r>
      <w:r w:rsidR="00111F3A">
        <w:rPr>
          <w:rFonts w:eastAsia="Batang"/>
          <w:lang w:val="en-US"/>
        </w:rPr>
        <w:t xml:space="preserve">. </w:t>
      </w:r>
      <w:r w:rsidR="00487AB2">
        <w:rPr>
          <w:rFonts w:eastAsia="Batang"/>
          <w:lang w:val="en-US"/>
        </w:rPr>
        <w:t xml:space="preserve">This dynamic range </w:t>
      </w:r>
      <w:r w:rsidR="002171B3">
        <w:rPr>
          <w:rFonts w:eastAsia="Batang"/>
          <w:lang w:val="en-US"/>
        </w:rPr>
        <w:t>is commonly considered in industry</w:t>
      </w:r>
      <w:r w:rsidR="006C65FF">
        <w:rPr>
          <w:rFonts w:eastAsia="Batang"/>
          <w:lang w:val="en-US"/>
        </w:rPr>
        <w:t>; for LTE MPAC systems</w:t>
      </w:r>
      <w:r w:rsidR="007E1366">
        <w:rPr>
          <w:rFonts w:eastAsia="Batang"/>
          <w:lang w:val="en-US"/>
        </w:rPr>
        <w:t xml:space="preserve"> with 8 probes</w:t>
      </w:r>
      <w:r w:rsidR="006C65FF">
        <w:rPr>
          <w:rFonts w:eastAsia="Batang"/>
          <w:lang w:val="en-US"/>
        </w:rPr>
        <w:t xml:space="preserve">, dynamic ranges </w:t>
      </w:r>
      <w:r w:rsidR="007E1366">
        <w:rPr>
          <w:rFonts w:eastAsia="Batang"/>
          <w:lang w:val="en-US"/>
        </w:rPr>
        <w:t xml:space="preserve">of probe powers </w:t>
      </w:r>
      <w:r w:rsidR="006C65FF">
        <w:rPr>
          <w:rFonts w:eastAsia="Batang"/>
          <w:lang w:val="en-US"/>
        </w:rPr>
        <w:t xml:space="preserve">of </w:t>
      </w:r>
      <w:r w:rsidR="00CF0714">
        <w:rPr>
          <w:rFonts w:eastAsia="Batang"/>
          <w:lang w:val="en-US"/>
        </w:rPr>
        <w:t>up to 19dB</w:t>
      </w:r>
      <w:r w:rsidR="007E1366">
        <w:rPr>
          <w:rFonts w:eastAsia="Batang"/>
          <w:lang w:val="en-US"/>
        </w:rPr>
        <w:t xml:space="preserve"> </w:t>
      </w:r>
      <w:r w:rsidR="00765605">
        <w:rPr>
          <w:rFonts w:eastAsia="Batang"/>
          <w:lang w:val="en-US"/>
        </w:rPr>
        <w:t xml:space="preserve">were </w:t>
      </w:r>
      <w:r w:rsidR="007E1366">
        <w:rPr>
          <w:rFonts w:eastAsia="Batang"/>
          <w:lang w:val="en-US"/>
        </w:rPr>
        <w:t xml:space="preserve">considered. </w:t>
      </w:r>
      <w:r w:rsidR="00111F3A">
        <w:rPr>
          <w:rFonts w:eastAsia="Batang"/>
          <w:lang w:val="en-US"/>
        </w:rPr>
        <w:t xml:space="preserve">The probes within this dynamic range </w:t>
      </w:r>
      <w:r w:rsidR="00827A0E">
        <w:rPr>
          <w:rFonts w:eastAsia="Batang"/>
          <w:lang w:val="en-US"/>
        </w:rPr>
        <w:t xml:space="preserve">contribute </w:t>
      </w:r>
      <w:r w:rsidR="00F04135">
        <w:rPr>
          <w:rFonts w:eastAsia="Batang"/>
          <w:lang w:val="en-US"/>
        </w:rPr>
        <w:t>notably</w:t>
      </w:r>
      <w:r w:rsidR="00111F3A">
        <w:rPr>
          <w:rFonts w:eastAsia="Batang"/>
          <w:lang w:val="en-US"/>
        </w:rPr>
        <w:t xml:space="preserve"> and should therefore be </w:t>
      </w:r>
      <w:r w:rsidR="00610445">
        <w:rPr>
          <w:rFonts w:eastAsia="Batang"/>
          <w:lang w:val="en-US"/>
        </w:rPr>
        <w:t>connected to a channel emulator output; probes outside</w:t>
      </w:r>
      <w:r w:rsidR="00FD7400">
        <w:rPr>
          <w:rFonts w:eastAsia="Batang"/>
          <w:lang w:val="en-US"/>
        </w:rPr>
        <w:t xml:space="preserve"> this range</w:t>
      </w:r>
      <w:r w:rsidR="00050532">
        <w:rPr>
          <w:rFonts w:eastAsia="Batang"/>
          <w:lang w:val="en-US"/>
        </w:rPr>
        <w:t xml:space="preserve"> </w:t>
      </w:r>
      <w:r w:rsidR="00B755D9">
        <w:rPr>
          <w:rFonts w:eastAsia="Batang"/>
          <w:lang w:val="en-US"/>
        </w:rPr>
        <w:t>are not necessarily needed in the system</w:t>
      </w:r>
      <w:r w:rsidR="003D033E">
        <w:rPr>
          <w:rFonts w:eastAsia="Batang"/>
          <w:lang w:val="en-US"/>
        </w:rPr>
        <w:t xml:space="preserve"> or do not have to be connected to a channel emulator</w:t>
      </w:r>
      <w:r w:rsidR="00307331">
        <w:rPr>
          <w:rFonts w:eastAsia="Batang"/>
          <w:lang w:val="en-US"/>
        </w:rPr>
        <w:t>.</w:t>
      </w:r>
    </w:p>
    <w:p w14:paraId="67D6D334" w14:textId="1E6D5AFA" w:rsidR="00A5410B" w:rsidRDefault="00A5410B" w:rsidP="000606FD">
      <w:pPr>
        <w:ind w:left="48"/>
        <w:rPr>
          <w:rFonts w:eastAsia="Batang"/>
          <w:lang w:val="en-US"/>
        </w:rPr>
      </w:pPr>
      <w:r>
        <w:rPr>
          <w:rFonts w:eastAsia="Batang"/>
          <w:lang w:val="en-US"/>
        </w:rPr>
        <w:t xml:space="preserve">Similar </w:t>
      </w:r>
      <w:r w:rsidR="009565AB">
        <w:rPr>
          <w:rFonts w:eastAsia="Batang"/>
          <w:lang w:val="en-US"/>
        </w:rPr>
        <w:t>curves</w:t>
      </w:r>
      <w:r>
        <w:rPr>
          <w:rFonts w:eastAsia="Batang"/>
          <w:lang w:val="en-US"/>
        </w:rPr>
        <w:t xml:space="preserve"> </w:t>
      </w:r>
      <w:r w:rsidR="00816621">
        <w:rPr>
          <w:rFonts w:eastAsia="Batang"/>
          <w:lang w:val="en-US"/>
        </w:rPr>
        <w:t>with identical settings but</w:t>
      </w:r>
      <w:r w:rsidR="00EF1963">
        <w:rPr>
          <w:rFonts w:eastAsia="Batang"/>
          <w:lang w:val="en-US"/>
        </w:rPr>
        <w:t xml:space="preserve"> for</w:t>
      </w:r>
      <w:r w:rsidR="00816621">
        <w:rPr>
          <w:rFonts w:eastAsia="Batang"/>
          <w:lang w:val="en-US"/>
        </w:rPr>
        <w:t xml:space="preserve"> CDL-C model </w:t>
      </w:r>
      <w:r w:rsidR="009565AB">
        <w:rPr>
          <w:rFonts w:eastAsia="Batang"/>
          <w:lang w:val="en-US"/>
        </w:rPr>
        <w:t>are illustrated</w:t>
      </w:r>
      <w:r w:rsidR="00816621">
        <w:rPr>
          <w:rFonts w:eastAsia="Batang"/>
          <w:lang w:val="en-US"/>
        </w:rPr>
        <w:t xml:space="preserve"> </w:t>
      </w:r>
      <w:r w:rsidR="00EF1963">
        <w:rPr>
          <w:rFonts w:eastAsia="Batang"/>
          <w:lang w:val="en-US"/>
        </w:rPr>
        <w:t xml:space="preserve">in </w:t>
      </w:r>
      <w:r w:rsidR="00EF1963">
        <w:rPr>
          <w:rFonts w:eastAsia="Batang"/>
          <w:lang w:val="en-US"/>
        </w:rPr>
        <w:fldChar w:fldCharType="begin"/>
      </w:r>
      <w:r w:rsidR="00EF1963">
        <w:rPr>
          <w:rFonts w:eastAsia="Batang"/>
          <w:lang w:val="en-US"/>
        </w:rPr>
        <w:instrText xml:space="preserve"> REF _Ref20898242 \h </w:instrText>
      </w:r>
      <w:r w:rsidR="00EF1963">
        <w:rPr>
          <w:rFonts w:eastAsia="Batang"/>
          <w:lang w:val="en-US"/>
        </w:rPr>
      </w:r>
      <w:r w:rsidR="00EF1963">
        <w:rPr>
          <w:rFonts w:eastAsia="Batang"/>
          <w:lang w:val="en-US"/>
        </w:rPr>
        <w:fldChar w:fldCharType="separate"/>
      </w:r>
      <w:r w:rsidR="00EE0579">
        <w:t xml:space="preserve">Figure </w:t>
      </w:r>
      <w:r w:rsidR="00EE0579">
        <w:rPr>
          <w:noProof/>
        </w:rPr>
        <w:t>2</w:t>
      </w:r>
      <w:r w:rsidR="00EF1963">
        <w:rPr>
          <w:rFonts w:eastAsia="Batang"/>
          <w:lang w:val="en-US"/>
        </w:rPr>
        <w:fldChar w:fldCharType="end"/>
      </w:r>
      <w:r w:rsidR="00EF1963">
        <w:rPr>
          <w:rFonts w:eastAsia="Batang"/>
          <w:lang w:val="en-US"/>
        </w:rPr>
        <w:t>.</w:t>
      </w:r>
      <w:r w:rsidR="007B0B3B">
        <w:rPr>
          <w:rFonts w:eastAsia="Batang"/>
          <w:lang w:val="en-US"/>
        </w:rPr>
        <w:t xml:space="preserve"> </w:t>
      </w:r>
      <w:r w:rsidR="00C83B69">
        <w:rPr>
          <w:rFonts w:eastAsia="Batang"/>
          <w:lang w:val="en-US"/>
        </w:rPr>
        <w:t xml:space="preserve">The </w:t>
      </w:r>
      <w:r w:rsidR="007B0B3B">
        <w:rPr>
          <w:rFonts w:eastAsia="Batang"/>
          <w:lang w:val="en-US"/>
        </w:rPr>
        <w:t>CDL-C model has wider angular dispersion. Now 1</w:t>
      </w:r>
      <w:r w:rsidR="00241487">
        <w:rPr>
          <w:rFonts w:eastAsia="Batang"/>
          <w:lang w:val="en-US"/>
        </w:rPr>
        <w:t>3</w:t>
      </w:r>
      <w:r w:rsidR="007B0B3B">
        <w:rPr>
          <w:rFonts w:eastAsia="Batang"/>
          <w:lang w:val="en-US"/>
        </w:rPr>
        <w:t xml:space="preserve"> probes are within </w:t>
      </w:r>
      <w:r w:rsidR="00884AE9">
        <w:rPr>
          <w:rFonts w:eastAsia="Batang"/>
          <w:lang w:val="en-US"/>
        </w:rPr>
        <w:t>30dB</w:t>
      </w:r>
      <w:r w:rsidR="007B0B3B">
        <w:rPr>
          <w:rFonts w:eastAsia="Batang"/>
          <w:lang w:val="en-US"/>
        </w:rPr>
        <w:t xml:space="preserve"> dynamic range and </w:t>
      </w:r>
      <w:r w:rsidR="00C07BB7">
        <w:rPr>
          <w:rFonts w:eastAsia="Batang"/>
          <w:lang w:val="en-US"/>
        </w:rPr>
        <w:t xml:space="preserve">the remaining </w:t>
      </w:r>
      <w:r w:rsidR="00241487">
        <w:rPr>
          <w:rFonts w:eastAsia="Batang"/>
          <w:lang w:val="en-US"/>
        </w:rPr>
        <w:t>3</w:t>
      </w:r>
      <w:r w:rsidR="00C07BB7">
        <w:rPr>
          <w:rFonts w:eastAsia="Batang"/>
          <w:lang w:val="en-US"/>
        </w:rPr>
        <w:t xml:space="preserve"> </w:t>
      </w:r>
      <w:r w:rsidR="007B0B3B">
        <w:rPr>
          <w:rFonts w:eastAsia="Batang"/>
          <w:lang w:val="en-US"/>
        </w:rPr>
        <w:t>are outside of that</w:t>
      </w:r>
      <w:r w:rsidR="00C07BB7">
        <w:rPr>
          <w:rFonts w:eastAsia="Batang"/>
          <w:lang w:val="en-US"/>
        </w:rPr>
        <w:t xml:space="preserve"> range</w:t>
      </w:r>
      <w:r w:rsidR="007B0B3B">
        <w:rPr>
          <w:rFonts w:eastAsia="Batang"/>
          <w:lang w:val="en-US"/>
        </w:rPr>
        <w:t>.</w:t>
      </w:r>
      <w:r w:rsidR="00053F8B">
        <w:rPr>
          <w:rFonts w:eastAsia="Batang"/>
          <w:lang w:val="en-US"/>
        </w:rPr>
        <w:t xml:space="preserve"> </w:t>
      </w:r>
    </w:p>
    <w:p w14:paraId="7D23914B" w14:textId="646D8D94" w:rsidR="003B36C6" w:rsidRDefault="003B36C6">
      <w:pPr>
        <w:spacing w:after="0"/>
        <w:ind w:left="43"/>
        <w:jc w:val="center"/>
        <w:rPr>
          <w:rFonts w:eastAsia="Batang"/>
          <w:lang w:val="en-US"/>
        </w:rPr>
      </w:pPr>
    </w:p>
    <w:p w14:paraId="4AC169E7" w14:textId="5E9C97B9" w:rsidR="002118FC" w:rsidRDefault="002118FC" w:rsidP="00E94238">
      <w:pPr>
        <w:spacing w:after="0"/>
        <w:ind w:left="43"/>
        <w:jc w:val="center"/>
        <w:rPr>
          <w:rFonts w:eastAsia="Batang"/>
          <w:lang w:val="en-US"/>
        </w:rPr>
      </w:pPr>
      <w:r w:rsidRPr="00781FB3">
        <w:rPr>
          <w:noProof/>
        </w:rPr>
        <w:lastRenderedPageBreak/>
        <w:drawing>
          <wp:inline distT="0" distB="0" distL="0" distR="0" wp14:anchorId="38756B93" wp14:editId="662176CF">
            <wp:extent cx="4937760" cy="3818534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760" cy="3818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89DE02" w14:textId="633F4144" w:rsidR="003B36C6" w:rsidRDefault="003B36C6" w:rsidP="00831C44">
      <w:pPr>
        <w:pStyle w:val="Caption"/>
        <w:jc w:val="center"/>
        <w:rPr>
          <w:rFonts w:eastAsia="Batang"/>
          <w:lang w:val="en-US"/>
        </w:rPr>
      </w:pPr>
      <w:bookmarkStart w:id="3" w:name="_Ref2089770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EE0579">
        <w:rPr>
          <w:noProof/>
        </w:rPr>
        <w:t>1</w:t>
      </w:r>
      <w:r>
        <w:fldChar w:fldCharType="end"/>
      </w:r>
      <w:bookmarkEnd w:id="3"/>
      <w:r>
        <w:t xml:space="preserve">. </w:t>
      </w:r>
      <w:r w:rsidR="00652634">
        <w:t xml:space="preserve">Ray </w:t>
      </w:r>
      <w:r w:rsidR="007C1D31">
        <w:t xml:space="preserve">powers </w:t>
      </w:r>
      <w:r w:rsidR="00652634">
        <w:t>and probe weights with CDL-A ring of 16 probes at 3.5GHz</w:t>
      </w:r>
      <w:r>
        <w:t>.</w:t>
      </w:r>
    </w:p>
    <w:p w14:paraId="3B9C1014" w14:textId="4E7819ED" w:rsidR="003B36C6" w:rsidRDefault="003B36C6" w:rsidP="00432406">
      <w:pPr>
        <w:spacing w:after="0"/>
        <w:ind w:left="43"/>
        <w:jc w:val="center"/>
        <w:rPr>
          <w:rFonts w:eastAsia="Batang"/>
          <w:lang w:val="en-US"/>
        </w:rPr>
      </w:pPr>
    </w:p>
    <w:p w14:paraId="5D8B5F71" w14:textId="41489774" w:rsidR="002118FC" w:rsidRDefault="002118FC" w:rsidP="00E94238">
      <w:pPr>
        <w:spacing w:after="0"/>
        <w:ind w:left="43"/>
        <w:jc w:val="center"/>
        <w:rPr>
          <w:rFonts w:eastAsia="Batang"/>
          <w:lang w:val="en-US"/>
        </w:rPr>
      </w:pPr>
      <w:r w:rsidRPr="007D1A7F">
        <w:rPr>
          <w:rFonts w:eastAsia="Batang"/>
          <w:noProof/>
          <w:lang w:val="en-US"/>
        </w:rPr>
        <w:drawing>
          <wp:inline distT="0" distB="0" distL="0" distR="0" wp14:anchorId="18E724D8" wp14:editId="35F6D9D8">
            <wp:extent cx="4937760" cy="3815046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760" cy="3815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39E4E5" w14:textId="77BC13C2" w:rsidR="003B36C6" w:rsidRDefault="003B36C6" w:rsidP="00241487">
      <w:pPr>
        <w:pStyle w:val="Caption"/>
        <w:jc w:val="center"/>
        <w:rPr>
          <w:rFonts w:eastAsia="Batang"/>
          <w:lang w:val="en-US"/>
        </w:rPr>
      </w:pPr>
      <w:bookmarkStart w:id="4" w:name="_Ref2089824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EE0579">
        <w:rPr>
          <w:noProof/>
        </w:rPr>
        <w:t>2</w:t>
      </w:r>
      <w:r>
        <w:fldChar w:fldCharType="end"/>
      </w:r>
      <w:bookmarkEnd w:id="4"/>
      <w:r>
        <w:t xml:space="preserve">. </w:t>
      </w:r>
      <w:r w:rsidR="00652634">
        <w:t xml:space="preserve">Ray </w:t>
      </w:r>
      <w:r w:rsidR="007C1D31">
        <w:t xml:space="preserve">powers </w:t>
      </w:r>
      <w:r w:rsidR="00652634">
        <w:t xml:space="preserve">and probe weights with </w:t>
      </w:r>
      <w:r>
        <w:t>CDL-C ring of 16 probes</w:t>
      </w:r>
      <w:r w:rsidR="00652634">
        <w:t xml:space="preserve"> at 3.5GHz</w:t>
      </w:r>
      <w:r>
        <w:t>.</w:t>
      </w:r>
    </w:p>
    <w:p w14:paraId="007E0CE9" w14:textId="77777777" w:rsidR="00436B86" w:rsidRDefault="00436B86">
      <w:pPr>
        <w:spacing w:after="0"/>
        <w:rPr>
          <w:rFonts w:eastAsia="Batang"/>
          <w:lang w:val="en-US"/>
        </w:rPr>
      </w:pPr>
      <w:r>
        <w:rPr>
          <w:rFonts w:eastAsia="Batang"/>
          <w:lang w:val="en-US"/>
        </w:rPr>
        <w:br w:type="page"/>
      </w:r>
    </w:p>
    <w:p w14:paraId="65E1CD7E" w14:textId="4A66ACAB" w:rsidR="00436B86" w:rsidRDefault="00436B86" w:rsidP="00436B86">
      <w:pPr>
        <w:ind w:left="48"/>
        <w:rPr>
          <w:rFonts w:eastAsia="Batang"/>
          <w:lang w:val="en-US"/>
        </w:rPr>
      </w:pPr>
      <w:r>
        <w:rPr>
          <w:rFonts w:eastAsia="Batang"/>
          <w:lang w:val="en-US"/>
        </w:rPr>
        <w:lastRenderedPageBreak/>
        <w:t xml:space="preserve">Corresponding figures for 8 non-uniformly placed probes in a sectorized configuration are shown in </w:t>
      </w:r>
      <w:r>
        <w:rPr>
          <w:rFonts w:eastAsia="Batang"/>
          <w:lang w:val="en-US"/>
        </w:rPr>
        <w:fldChar w:fldCharType="begin"/>
      </w:r>
      <w:r>
        <w:rPr>
          <w:rFonts w:eastAsia="Batang"/>
          <w:lang w:val="en-US"/>
        </w:rPr>
        <w:instrText xml:space="preserve"> REF _Ref20899318 \h </w:instrText>
      </w:r>
      <w:r>
        <w:rPr>
          <w:rFonts w:eastAsia="Batang"/>
          <w:lang w:val="en-US"/>
        </w:rPr>
      </w:r>
      <w:r>
        <w:rPr>
          <w:rFonts w:eastAsia="Batang"/>
          <w:lang w:val="en-US"/>
        </w:rPr>
        <w:fldChar w:fldCharType="separate"/>
      </w:r>
      <w:r w:rsidR="00EE0579">
        <w:t xml:space="preserve">Figure </w:t>
      </w:r>
      <w:r w:rsidR="00EE0579">
        <w:rPr>
          <w:noProof/>
        </w:rPr>
        <w:t>3</w:t>
      </w:r>
      <w:r>
        <w:rPr>
          <w:rFonts w:eastAsia="Batang"/>
          <w:lang w:val="en-US"/>
        </w:rPr>
        <w:fldChar w:fldCharType="end"/>
      </w:r>
      <w:r>
        <w:rPr>
          <w:rFonts w:eastAsia="Batang"/>
          <w:lang w:val="en-US"/>
        </w:rPr>
        <w:t xml:space="preserve"> (CDL-A) and </w:t>
      </w:r>
      <w:r>
        <w:rPr>
          <w:rFonts w:eastAsia="Batang"/>
          <w:lang w:val="en-US"/>
        </w:rPr>
        <w:fldChar w:fldCharType="begin"/>
      </w:r>
      <w:r>
        <w:rPr>
          <w:rFonts w:eastAsia="Batang"/>
          <w:lang w:val="en-US"/>
        </w:rPr>
        <w:instrText xml:space="preserve"> REF _Ref20899327 \h </w:instrText>
      </w:r>
      <w:r>
        <w:rPr>
          <w:rFonts w:eastAsia="Batang"/>
          <w:lang w:val="en-US"/>
        </w:rPr>
      </w:r>
      <w:r>
        <w:rPr>
          <w:rFonts w:eastAsia="Batang"/>
          <w:lang w:val="en-US"/>
        </w:rPr>
        <w:fldChar w:fldCharType="separate"/>
      </w:r>
      <w:r w:rsidR="00EE0579">
        <w:t xml:space="preserve">Figure </w:t>
      </w:r>
      <w:r w:rsidR="00EE0579">
        <w:rPr>
          <w:noProof/>
        </w:rPr>
        <w:t>4</w:t>
      </w:r>
      <w:r>
        <w:rPr>
          <w:rFonts w:eastAsia="Batang"/>
          <w:lang w:val="en-US"/>
        </w:rPr>
        <w:fldChar w:fldCharType="end"/>
      </w:r>
      <w:r>
        <w:rPr>
          <w:rFonts w:eastAsia="Batang"/>
          <w:lang w:val="en-US"/>
        </w:rPr>
        <w:t xml:space="preserve"> (CDL-C). The probe locations have been optimized jointly for CDL-A and C model, with the intention to emulate both models with the same 8 probes. There is an underlying assumption that we can rotate the target PAS to fit to the probe directions by mechanically rotating the DUT correspondingly. The minimum probe spacing is 10</w:t>
      </w:r>
      <w:r>
        <w:rPr>
          <w:rFonts w:eastAsia="Batang"/>
          <w:lang w:val="en-US"/>
        </w:rPr>
        <w:sym w:font="Symbol" w:char="F0B0"/>
      </w:r>
      <w:r>
        <w:rPr>
          <w:rFonts w:eastAsia="Batang"/>
          <w:lang w:val="en-US"/>
        </w:rPr>
        <w:t xml:space="preserve"> which is greater than the 7.5</w:t>
      </w:r>
      <w:r w:rsidRPr="00A5227C">
        <w:rPr>
          <w:rFonts w:eastAsia="Batang"/>
          <w:vertAlign w:val="superscript"/>
          <w:lang w:val="en-US"/>
        </w:rPr>
        <w:t>o</w:t>
      </w:r>
      <w:r>
        <w:rPr>
          <w:rFonts w:eastAsia="Batang"/>
          <w:lang w:val="en-US"/>
        </w:rPr>
        <w:t xml:space="preserve"> minimum probe spacing proposed for NR FR1 in </w:t>
      </w:r>
      <w:r>
        <w:rPr>
          <w:rFonts w:eastAsia="Batang"/>
          <w:lang w:val="en-US"/>
        </w:rPr>
        <w:fldChar w:fldCharType="begin"/>
      </w:r>
      <w:r>
        <w:rPr>
          <w:rFonts w:eastAsia="Batang"/>
          <w:lang w:val="en-US"/>
        </w:rPr>
        <w:instrText xml:space="preserve"> REF _Ref20946985 \n \h </w:instrText>
      </w:r>
      <w:r>
        <w:rPr>
          <w:rFonts w:eastAsia="Batang"/>
          <w:lang w:val="en-US"/>
        </w:rPr>
      </w:r>
      <w:r>
        <w:rPr>
          <w:rFonts w:eastAsia="Batang"/>
          <w:lang w:val="en-US"/>
        </w:rPr>
        <w:fldChar w:fldCharType="separate"/>
      </w:r>
      <w:r w:rsidR="00EE0579">
        <w:rPr>
          <w:rFonts w:eastAsia="Batang"/>
          <w:lang w:val="en-US"/>
        </w:rPr>
        <w:t>[6]</w:t>
      </w:r>
      <w:r>
        <w:rPr>
          <w:rFonts w:eastAsia="Batang"/>
          <w:lang w:val="en-US"/>
        </w:rPr>
        <w:fldChar w:fldCharType="end"/>
      </w:r>
      <w:r>
        <w:rPr>
          <w:rFonts w:eastAsia="Batang"/>
          <w:lang w:val="en-US"/>
        </w:rPr>
        <w:t xml:space="preserve">. As illustrated in </w:t>
      </w:r>
      <w:r>
        <w:rPr>
          <w:rFonts w:eastAsia="Batang"/>
          <w:lang w:val="en-US"/>
        </w:rPr>
        <w:fldChar w:fldCharType="begin"/>
      </w:r>
      <w:r>
        <w:rPr>
          <w:rFonts w:eastAsia="Batang"/>
          <w:lang w:val="en-US"/>
        </w:rPr>
        <w:instrText xml:space="preserve"> REF _Ref20899327 \h </w:instrText>
      </w:r>
      <w:r>
        <w:rPr>
          <w:rFonts w:eastAsia="Batang"/>
          <w:lang w:val="en-US"/>
        </w:rPr>
      </w:r>
      <w:r>
        <w:rPr>
          <w:rFonts w:eastAsia="Batang"/>
          <w:lang w:val="en-US"/>
        </w:rPr>
        <w:fldChar w:fldCharType="separate"/>
      </w:r>
      <w:r w:rsidR="00EE0579">
        <w:t xml:space="preserve">Figure </w:t>
      </w:r>
      <w:r w:rsidR="00EE0579">
        <w:rPr>
          <w:noProof/>
        </w:rPr>
        <w:t>4</w:t>
      </w:r>
      <w:r>
        <w:rPr>
          <w:rFonts w:eastAsia="Batang"/>
          <w:lang w:val="en-US"/>
        </w:rPr>
        <w:fldChar w:fldCharType="end"/>
      </w:r>
      <w:r>
        <w:rPr>
          <w:rFonts w:eastAsia="Batang"/>
          <w:lang w:val="en-US"/>
        </w:rPr>
        <w:t xml:space="preserve"> for CDL-C, all 8 probes are effectively in use since the probe powers are all within </w:t>
      </w:r>
      <w:r w:rsidR="00884AE9">
        <w:rPr>
          <w:rFonts w:eastAsia="Batang"/>
          <w:lang w:val="en-US"/>
        </w:rPr>
        <w:t>30dB</w:t>
      </w:r>
      <w:r>
        <w:rPr>
          <w:rFonts w:eastAsia="Batang"/>
          <w:lang w:val="en-US"/>
        </w:rPr>
        <w:t xml:space="preserve"> of the probe with the highest power. In </w:t>
      </w:r>
      <w:r>
        <w:rPr>
          <w:rFonts w:eastAsia="Batang"/>
          <w:lang w:val="en-US"/>
        </w:rPr>
        <w:fldChar w:fldCharType="begin"/>
      </w:r>
      <w:r>
        <w:rPr>
          <w:rFonts w:eastAsia="Batang"/>
          <w:lang w:val="en-US"/>
        </w:rPr>
        <w:instrText xml:space="preserve"> REF _Ref20899318 \h </w:instrText>
      </w:r>
      <w:r>
        <w:rPr>
          <w:rFonts w:eastAsia="Batang"/>
          <w:lang w:val="en-US"/>
        </w:rPr>
      </w:r>
      <w:r>
        <w:rPr>
          <w:rFonts w:eastAsia="Batang"/>
          <w:lang w:val="en-US"/>
        </w:rPr>
        <w:fldChar w:fldCharType="separate"/>
      </w:r>
      <w:r w:rsidR="00EE0579">
        <w:t xml:space="preserve">Figure </w:t>
      </w:r>
      <w:r w:rsidR="00EE0579">
        <w:rPr>
          <w:noProof/>
        </w:rPr>
        <w:t>3</w:t>
      </w:r>
      <w:r>
        <w:rPr>
          <w:rFonts w:eastAsia="Batang"/>
          <w:lang w:val="en-US"/>
        </w:rPr>
        <w:fldChar w:fldCharType="end"/>
      </w:r>
      <w:r>
        <w:rPr>
          <w:rFonts w:eastAsia="Batang"/>
          <w:lang w:val="en-US"/>
        </w:rPr>
        <w:t xml:space="preserve"> with the CDL-A model (dispersed less than the CDL-C model) only </w:t>
      </w:r>
      <w:r w:rsidR="00073555">
        <w:rPr>
          <w:rFonts w:eastAsia="Batang"/>
          <w:lang w:val="en-US"/>
        </w:rPr>
        <w:t>7</w:t>
      </w:r>
      <w:r>
        <w:rPr>
          <w:rFonts w:eastAsia="Batang"/>
          <w:lang w:val="en-US"/>
        </w:rPr>
        <w:t xml:space="preserve"> of the 8 irregularly placed probes are within the </w:t>
      </w:r>
      <w:r w:rsidR="00884AE9">
        <w:rPr>
          <w:rFonts w:eastAsia="Batang"/>
          <w:lang w:val="en-US"/>
        </w:rPr>
        <w:t>30dB</w:t>
      </w:r>
      <w:r>
        <w:rPr>
          <w:rFonts w:eastAsia="Batang"/>
          <w:lang w:val="en-US"/>
        </w:rPr>
        <w:t xml:space="preserve"> dynamic range.</w:t>
      </w:r>
    </w:p>
    <w:p w14:paraId="27D94E45" w14:textId="14460177" w:rsidR="000F3D3F" w:rsidRPr="00F8734E" w:rsidRDefault="00436B86" w:rsidP="000F3D3F">
      <w:pPr>
        <w:jc w:val="both"/>
        <w:rPr>
          <w:rFonts w:eastAsia="Batang"/>
        </w:rPr>
      </w:pPr>
      <w:r>
        <w:rPr>
          <w:rFonts w:eastAsia="Batang"/>
          <w:lang w:val="en-US"/>
        </w:rPr>
        <w:t xml:space="preserve">The weighted rms correlation error was simulated for the four model and probe configuration combinations. The result is shown in </w:t>
      </w:r>
      <w:r>
        <w:rPr>
          <w:rFonts w:eastAsia="Batang"/>
          <w:lang w:val="en-US"/>
        </w:rPr>
        <w:fldChar w:fldCharType="begin"/>
      </w:r>
      <w:r>
        <w:rPr>
          <w:rFonts w:eastAsia="Batang"/>
          <w:lang w:val="en-US"/>
        </w:rPr>
        <w:instrText xml:space="preserve"> REF _Ref20947332 \h </w:instrText>
      </w:r>
      <w:r>
        <w:rPr>
          <w:rFonts w:eastAsia="Batang"/>
          <w:lang w:val="en-US"/>
        </w:rPr>
      </w:r>
      <w:r>
        <w:rPr>
          <w:rFonts w:eastAsia="Batang"/>
          <w:lang w:val="en-US"/>
        </w:rPr>
        <w:fldChar w:fldCharType="separate"/>
      </w:r>
      <w:r w:rsidR="00EE0579">
        <w:t xml:space="preserve">Figure </w:t>
      </w:r>
      <w:r w:rsidR="00EE0579">
        <w:rPr>
          <w:noProof/>
        </w:rPr>
        <w:t>5</w:t>
      </w:r>
      <w:r>
        <w:rPr>
          <w:rFonts w:eastAsia="Batang"/>
          <w:lang w:val="en-US"/>
        </w:rPr>
        <w:fldChar w:fldCharType="end"/>
      </w:r>
      <w:r>
        <w:rPr>
          <w:rFonts w:eastAsia="Batang"/>
          <w:lang w:val="en-US"/>
        </w:rPr>
        <w:t xml:space="preserve">. </w:t>
      </w:r>
      <w:r w:rsidR="000F3D3F">
        <w:t>The histograms representing the probability distributions of the weighted correlation error for the two models and probe configurations are plotted simultaneously in</w:t>
      </w:r>
      <w:r w:rsidR="000F3D3F">
        <w:t xml:space="preserve"> </w:t>
      </w:r>
      <w:r w:rsidR="000F3D3F">
        <w:fldChar w:fldCharType="begin"/>
      </w:r>
      <w:r w:rsidR="000F3D3F">
        <w:instrText xml:space="preserve"> REF _Ref21084620 \h </w:instrText>
      </w:r>
      <w:r w:rsidR="000F3D3F">
        <w:fldChar w:fldCharType="separate"/>
      </w:r>
      <w:r w:rsidR="000F3D3F">
        <w:t xml:space="preserve">Figure </w:t>
      </w:r>
      <w:r w:rsidR="000F3D3F">
        <w:rPr>
          <w:noProof/>
        </w:rPr>
        <w:t>6</w:t>
      </w:r>
      <w:r w:rsidR="000F3D3F">
        <w:fldChar w:fldCharType="end"/>
      </w:r>
      <w:r w:rsidR="000F3D3F">
        <w:t>. While the weighted RMS correlation error (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ρ</m:t>
            </m:r>
          </m:e>
          <m:sub>
            <m:r>
              <w:rPr>
                <w:rFonts w:ascii="Cambria Math" w:hAnsi="Cambria Math"/>
              </w:rPr>
              <m:t>e</m:t>
            </m:r>
          </m:sub>
        </m:sSub>
      </m:oMath>
      <w:r w:rsidR="000F3D3F">
        <w:t xml:space="preserve">) provide us with the intuitive understanding of the imperfections compared to the reference case, the histogram presents an overall picture of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ρ</m:t>
            </m:r>
          </m:e>
          <m:sub>
            <m:r>
              <w:rPr>
                <w:rFonts w:ascii="Cambria Math" w:hAnsi="Cambria Math"/>
              </w:rPr>
              <m:t>e</m:t>
            </m:r>
          </m:sub>
        </m:sSub>
      </m:oMath>
      <w:r w:rsidR="000F3D3F">
        <w:t xml:space="preserve"> distribution envelope with respect to the DUT spatial sampling location inside the test zone. The results demonstrate that the optimized 8 sectorized probes configuration clearly outperforms the 16 probes ring configuration</w:t>
      </w:r>
      <w:r w:rsidR="005F63A3">
        <w:t>.</w:t>
      </w:r>
    </w:p>
    <w:p w14:paraId="5D96F18B" w14:textId="3D8B1D44" w:rsidR="001A37FE" w:rsidRDefault="00C942DD" w:rsidP="00C942DD">
      <w:pPr>
        <w:pStyle w:val="Caption"/>
        <w:rPr>
          <w:rFonts w:eastAsia="Batang"/>
          <w:lang w:val="en-US"/>
        </w:rPr>
      </w:pPr>
      <w:bookmarkStart w:id="5" w:name="_Ref21013075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5F63A3">
        <w:rPr>
          <w:noProof/>
        </w:rPr>
        <w:t>1</w:t>
      </w:r>
      <w:r>
        <w:fldChar w:fldCharType="end"/>
      </w:r>
      <w:r>
        <w:t>:</w:t>
      </w:r>
      <w:r w:rsidR="00436B86">
        <w:rPr>
          <w:rFonts w:eastAsia="Batang"/>
          <w:lang w:val="en-US"/>
        </w:rPr>
        <w:t xml:space="preserve"> </w:t>
      </w:r>
      <w:r w:rsidR="00816739">
        <w:rPr>
          <w:rFonts w:eastAsia="Batang"/>
          <w:lang w:val="en-US"/>
        </w:rPr>
        <w:t>For the</w:t>
      </w:r>
      <w:r w:rsidR="00436B86">
        <w:rPr>
          <w:rFonts w:eastAsia="Batang"/>
          <w:lang w:val="en-US"/>
        </w:rPr>
        <w:t xml:space="preserve"> CDL-A</w:t>
      </w:r>
      <w:r w:rsidR="00816739">
        <w:rPr>
          <w:rFonts w:eastAsia="Batang"/>
          <w:lang w:val="en-US"/>
        </w:rPr>
        <w:t xml:space="preserve"> model</w:t>
      </w:r>
      <w:r w:rsidR="00C0046E">
        <w:rPr>
          <w:rFonts w:eastAsia="Batang"/>
          <w:lang w:val="en-US"/>
        </w:rPr>
        <w:t xml:space="preserve"> and 3.5GHz</w:t>
      </w:r>
      <w:r w:rsidR="00B976FD">
        <w:rPr>
          <w:rFonts w:eastAsia="Batang"/>
          <w:lang w:val="en-US"/>
        </w:rPr>
        <w:t xml:space="preserve"> where the </w:t>
      </w:r>
      <w:r w:rsidR="00E61BFD">
        <w:rPr>
          <w:rFonts w:eastAsia="Batang"/>
          <w:lang w:val="en-US"/>
        </w:rPr>
        <w:t>20cm test zone size is ~2.3</w:t>
      </w:r>
      <w:r w:rsidR="00E61BFD" w:rsidRPr="00E61BFD">
        <w:rPr>
          <w:rFonts w:ascii="Symbol" w:eastAsia="Batang" w:hAnsi="Symbol"/>
          <w:lang w:val="en-US"/>
        </w:rPr>
        <w:t></w:t>
      </w:r>
      <w:r w:rsidR="00436B86">
        <w:rPr>
          <w:rFonts w:eastAsia="Batang"/>
          <w:lang w:val="en-US"/>
        </w:rPr>
        <w:t xml:space="preserve">, the optimized 8 sectorized probe configuration clearly outperforms 16 uniform probe </w:t>
      </w:r>
      <w:proofErr w:type="gramStart"/>
      <w:r w:rsidR="00436B86">
        <w:rPr>
          <w:rFonts w:eastAsia="Batang"/>
          <w:lang w:val="en-US"/>
        </w:rPr>
        <w:t>ring</w:t>
      </w:r>
      <w:proofErr w:type="gramEnd"/>
      <w:r w:rsidR="00436B86">
        <w:rPr>
          <w:rFonts w:eastAsia="Batang"/>
          <w:lang w:val="en-US"/>
        </w:rPr>
        <w:t>.</w:t>
      </w:r>
      <w:bookmarkEnd w:id="5"/>
      <w:r w:rsidR="00436B86">
        <w:rPr>
          <w:rFonts w:eastAsia="Batang"/>
          <w:lang w:val="en-US"/>
        </w:rPr>
        <w:t xml:space="preserve"> </w:t>
      </w:r>
    </w:p>
    <w:p w14:paraId="3467FFE0" w14:textId="6936B611" w:rsidR="001A37FE" w:rsidRDefault="001A37FE" w:rsidP="001A37FE">
      <w:pPr>
        <w:pStyle w:val="Caption"/>
        <w:rPr>
          <w:rFonts w:eastAsia="Batang"/>
          <w:lang w:val="en-US"/>
        </w:rPr>
      </w:pPr>
      <w:bookmarkStart w:id="6" w:name="_Ref21013082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5F63A3">
        <w:rPr>
          <w:noProof/>
        </w:rPr>
        <w:t>2</w:t>
      </w:r>
      <w:r>
        <w:fldChar w:fldCharType="end"/>
      </w:r>
      <w:r w:rsidR="00436B86">
        <w:rPr>
          <w:rFonts w:eastAsia="Batang"/>
          <w:lang w:val="en-US"/>
        </w:rPr>
        <w:t xml:space="preserve"> All but the 16 uniform probe configuration</w:t>
      </w:r>
      <w:r w:rsidR="00A27B8B">
        <w:rPr>
          <w:rFonts w:eastAsia="Batang"/>
          <w:lang w:val="en-US"/>
        </w:rPr>
        <w:t>s</w:t>
      </w:r>
      <w:r w:rsidR="00436B86">
        <w:rPr>
          <w:rFonts w:eastAsia="Batang"/>
          <w:lang w:val="en-US"/>
        </w:rPr>
        <w:t xml:space="preserve"> for the CDL-A model </w:t>
      </w:r>
      <w:r w:rsidR="00606645">
        <w:rPr>
          <w:rFonts w:eastAsia="Batang"/>
          <w:lang w:val="en-US"/>
        </w:rPr>
        <w:t xml:space="preserve">and 3.5GHz </w:t>
      </w:r>
      <w:r w:rsidR="00436B86">
        <w:rPr>
          <w:rFonts w:eastAsia="Batang"/>
          <w:lang w:val="en-US"/>
        </w:rPr>
        <w:t>result in weighted RMS correlation errors below 0.1.</w:t>
      </w:r>
      <w:bookmarkEnd w:id="6"/>
      <w:r w:rsidR="00436B86">
        <w:rPr>
          <w:rFonts w:eastAsia="Batang"/>
          <w:lang w:val="en-US"/>
        </w:rPr>
        <w:t xml:space="preserve"> </w:t>
      </w:r>
    </w:p>
    <w:p w14:paraId="530E0E32" w14:textId="1048A999" w:rsidR="00606645" w:rsidRDefault="001A37FE" w:rsidP="001A37FE">
      <w:pPr>
        <w:pStyle w:val="Caption"/>
        <w:rPr>
          <w:rFonts w:eastAsia="Batang"/>
          <w:lang w:val="en-US"/>
        </w:rPr>
      </w:pPr>
      <w:bookmarkStart w:id="7" w:name="_Ref21013086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5F63A3">
        <w:rPr>
          <w:noProof/>
        </w:rPr>
        <w:t>3</w:t>
      </w:r>
      <w:r>
        <w:fldChar w:fldCharType="end"/>
      </w:r>
      <w:r>
        <w:t>:</w:t>
      </w:r>
      <w:r w:rsidR="00436B86">
        <w:rPr>
          <w:rFonts w:eastAsia="Batang"/>
          <w:lang w:val="en-US"/>
        </w:rPr>
        <w:t xml:space="preserve"> For the CDL-C model</w:t>
      </w:r>
      <w:r w:rsidR="00606645">
        <w:rPr>
          <w:rFonts w:eastAsia="Batang"/>
          <w:lang w:val="en-US"/>
        </w:rPr>
        <w:t xml:space="preserve"> and 3.5GHz</w:t>
      </w:r>
      <w:r w:rsidR="00436B86">
        <w:rPr>
          <w:rFonts w:eastAsia="Batang"/>
          <w:lang w:val="en-US"/>
        </w:rPr>
        <w:t>, the uniform 16 probe configuration is slightly better than optimized 8 probe sectorized probe configuration.</w:t>
      </w:r>
      <w:bookmarkEnd w:id="7"/>
      <w:r w:rsidR="00436B86">
        <w:rPr>
          <w:rFonts w:eastAsia="Batang"/>
          <w:lang w:val="en-US"/>
        </w:rPr>
        <w:t xml:space="preserve"> </w:t>
      </w:r>
    </w:p>
    <w:p w14:paraId="229548FF" w14:textId="2ED8AABD" w:rsidR="00436B86" w:rsidRDefault="005F63A3" w:rsidP="005F63A3">
      <w:pPr>
        <w:pStyle w:val="Caption"/>
        <w:rPr>
          <w:rFonts w:eastAsia="Batang"/>
          <w:lang w:val="en-US"/>
        </w:rPr>
      </w:pPr>
      <w:bookmarkStart w:id="8" w:name="_Ref21084863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>
        <w:rPr>
          <w:noProof/>
        </w:rPr>
        <w:t>4</w:t>
      </w:r>
      <w:r>
        <w:fldChar w:fldCharType="end"/>
      </w:r>
      <w:r>
        <w:t xml:space="preserve">: </w:t>
      </w:r>
      <w:r w:rsidR="00C95DF5">
        <w:rPr>
          <w:rFonts w:eastAsia="Batang"/>
          <w:lang w:val="en-US"/>
        </w:rPr>
        <w:t>T</w:t>
      </w:r>
      <w:r w:rsidR="00436B86">
        <w:rPr>
          <w:rFonts w:eastAsia="Batang"/>
          <w:lang w:val="en-US"/>
        </w:rPr>
        <w:t xml:space="preserve">he optimized 8 probe sectorized configuration </w:t>
      </w:r>
      <w:r w:rsidR="00A3705E">
        <w:rPr>
          <w:rFonts w:eastAsia="Batang"/>
          <w:lang w:val="en-US"/>
        </w:rPr>
        <w:t>seem</w:t>
      </w:r>
      <w:r w:rsidR="00B60AD7">
        <w:rPr>
          <w:rFonts w:eastAsia="Batang"/>
          <w:lang w:val="en-US"/>
        </w:rPr>
        <w:t>s</w:t>
      </w:r>
      <w:r w:rsidR="00436B86">
        <w:rPr>
          <w:rFonts w:eastAsia="Batang"/>
          <w:lang w:val="en-US"/>
        </w:rPr>
        <w:t xml:space="preserve"> sufficient for both models </w:t>
      </w:r>
      <w:r w:rsidR="004E7DBC">
        <w:rPr>
          <w:rFonts w:eastAsia="Batang"/>
          <w:lang w:val="en-US"/>
        </w:rPr>
        <w:t xml:space="preserve">at 3.5GHz </w:t>
      </w:r>
      <w:r w:rsidR="00436B86">
        <w:rPr>
          <w:rFonts w:eastAsia="Batang"/>
          <w:lang w:val="en-US"/>
        </w:rPr>
        <w:t xml:space="preserve">while the </w:t>
      </w:r>
      <w:proofErr w:type="gramStart"/>
      <w:r w:rsidR="00436B86">
        <w:rPr>
          <w:rFonts w:eastAsia="Batang"/>
          <w:lang w:val="en-US"/>
        </w:rPr>
        <w:t>16 probe</w:t>
      </w:r>
      <w:proofErr w:type="gramEnd"/>
      <w:r w:rsidR="00436B86">
        <w:rPr>
          <w:rFonts w:eastAsia="Batang"/>
          <w:lang w:val="en-US"/>
        </w:rPr>
        <w:t xml:space="preserve"> ring is not </w:t>
      </w:r>
      <w:r w:rsidR="00A3705E">
        <w:rPr>
          <w:rFonts w:eastAsia="Batang"/>
          <w:lang w:val="en-US"/>
        </w:rPr>
        <w:t>consistently below a</w:t>
      </w:r>
      <w:r w:rsidR="00436B86">
        <w:rPr>
          <w:rFonts w:eastAsia="Batang"/>
          <w:lang w:val="en-US"/>
        </w:rPr>
        <w:t xml:space="preserve"> weighted RMS correlation error of 0.1</w:t>
      </w:r>
      <w:r w:rsidR="008F46E6">
        <w:rPr>
          <w:rFonts w:eastAsia="Batang"/>
          <w:lang w:val="en-US"/>
        </w:rPr>
        <w:t>.</w:t>
      </w:r>
      <w:bookmarkEnd w:id="8"/>
      <w:r w:rsidR="008F46E6">
        <w:rPr>
          <w:rFonts w:eastAsia="Batang"/>
          <w:lang w:val="en-US"/>
        </w:rPr>
        <w:t xml:space="preserve"> </w:t>
      </w:r>
    </w:p>
    <w:p w14:paraId="56AC531F" w14:textId="1F3A1D91" w:rsidR="003B36C6" w:rsidRDefault="003B36C6" w:rsidP="000606FD">
      <w:pPr>
        <w:ind w:left="48"/>
        <w:rPr>
          <w:rFonts w:eastAsia="Batang"/>
          <w:lang w:val="en-US"/>
        </w:rPr>
      </w:pPr>
    </w:p>
    <w:p w14:paraId="09E3A2DD" w14:textId="46208C25" w:rsidR="00CF4738" w:rsidRDefault="00CF4738" w:rsidP="00E94238">
      <w:pPr>
        <w:spacing w:after="0"/>
        <w:ind w:left="43"/>
        <w:jc w:val="center"/>
        <w:rPr>
          <w:rFonts w:eastAsia="Batang"/>
          <w:lang w:val="en-US"/>
        </w:rPr>
      </w:pPr>
      <w:r w:rsidRPr="00E36BB0">
        <w:rPr>
          <w:rFonts w:eastAsia="Batang"/>
          <w:noProof/>
          <w:lang w:val="en-US"/>
        </w:rPr>
        <w:drawing>
          <wp:inline distT="0" distB="0" distL="0" distR="0" wp14:anchorId="69AD3AAF" wp14:editId="2F46D972">
            <wp:extent cx="4937760" cy="3815046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760" cy="3815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F1B58C" w14:textId="1DEC21AA" w:rsidR="00EB3297" w:rsidRDefault="00EB3297" w:rsidP="00073555">
      <w:pPr>
        <w:pStyle w:val="Caption"/>
        <w:jc w:val="center"/>
        <w:rPr>
          <w:rFonts w:eastAsia="Batang"/>
          <w:lang w:val="en-US"/>
        </w:rPr>
      </w:pPr>
      <w:bookmarkStart w:id="9" w:name="_Ref20899318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EE0579">
        <w:rPr>
          <w:noProof/>
        </w:rPr>
        <w:t>3</w:t>
      </w:r>
      <w:r>
        <w:fldChar w:fldCharType="end"/>
      </w:r>
      <w:bookmarkEnd w:id="9"/>
      <w:r>
        <w:t xml:space="preserve">. Ray </w:t>
      </w:r>
      <w:r w:rsidR="007C1D31">
        <w:t xml:space="preserve">powers </w:t>
      </w:r>
      <w:r>
        <w:t xml:space="preserve">and probe weights with CDL-A </w:t>
      </w:r>
      <w:r w:rsidR="00416B0D">
        <w:t>optimized</w:t>
      </w:r>
      <w:r>
        <w:t xml:space="preserve"> </w:t>
      </w:r>
      <w:r w:rsidR="00416B0D">
        <w:t>8</w:t>
      </w:r>
      <w:r>
        <w:t xml:space="preserve"> probes at 3.5GHz.</w:t>
      </w:r>
    </w:p>
    <w:p w14:paraId="138D06F7" w14:textId="0DFB73AA" w:rsidR="00EB3297" w:rsidRDefault="00EB3297" w:rsidP="000606FD">
      <w:pPr>
        <w:ind w:left="48"/>
        <w:rPr>
          <w:rFonts w:eastAsia="Batang"/>
          <w:lang w:val="en-US"/>
        </w:rPr>
      </w:pPr>
    </w:p>
    <w:p w14:paraId="2F3E3C93" w14:textId="44F1ECAB" w:rsidR="002F0DDC" w:rsidRDefault="002F0DDC" w:rsidP="00893BD0">
      <w:pPr>
        <w:spacing w:after="0"/>
        <w:ind w:left="43"/>
        <w:rPr>
          <w:rFonts w:eastAsia="Batang"/>
          <w:lang w:val="en-US"/>
        </w:rPr>
      </w:pPr>
    </w:p>
    <w:p w14:paraId="33DC6813" w14:textId="3228DF6B" w:rsidR="00DD39AB" w:rsidRDefault="00DD39AB" w:rsidP="00E94238">
      <w:pPr>
        <w:spacing w:after="0"/>
        <w:ind w:left="43"/>
        <w:jc w:val="center"/>
        <w:rPr>
          <w:rFonts w:eastAsia="Batang"/>
          <w:lang w:val="en-US"/>
        </w:rPr>
      </w:pPr>
      <w:r w:rsidRPr="00991E00">
        <w:rPr>
          <w:noProof/>
        </w:rPr>
        <w:lastRenderedPageBreak/>
        <w:drawing>
          <wp:inline distT="0" distB="0" distL="0" distR="0" wp14:anchorId="650FD154" wp14:editId="7FF98868">
            <wp:extent cx="4937760" cy="3815046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760" cy="3815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212236" w14:textId="5F2A6AE0" w:rsidR="00416B0D" w:rsidRDefault="00416B0D" w:rsidP="00073555">
      <w:pPr>
        <w:pStyle w:val="Caption"/>
        <w:jc w:val="center"/>
      </w:pPr>
      <w:bookmarkStart w:id="10" w:name="_Ref2089932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EE0579">
        <w:rPr>
          <w:noProof/>
        </w:rPr>
        <w:t>4</w:t>
      </w:r>
      <w:r>
        <w:fldChar w:fldCharType="end"/>
      </w:r>
      <w:bookmarkEnd w:id="10"/>
      <w:r>
        <w:t xml:space="preserve">. Ray </w:t>
      </w:r>
      <w:r w:rsidR="007C1D31">
        <w:t xml:space="preserve">powers </w:t>
      </w:r>
      <w:r>
        <w:t>and probe weights with CDL-C optimized 8 probes at 3.5GHz.</w:t>
      </w:r>
    </w:p>
    <w:p w14:paraId="1BF02502" w14:textId="7EF74884" w:rsidR="00562875" w:rsidRDefault="00FA24C3" w:rsidP="00893BD0">
      <w:pPr>
        <w:spacing w:after="0"/>
        <w:ind w:left="43"/>
        <w:jc w:val="center"/>
        <w:rPr>
          <w:rFonts w:eastAsia="Batang"/>
          <w:lang w:val="en-US"/>
        </w:rPr>
      </w:pPr>
      <w:r>
        <w:rPr>
          <w:rFonts w:eastAsia="Batang"/>
          <w:noProof/>
          <w:lang w:val="en-US"/>
        </w:rPr>
        <w:drawing>
          <wp:inline distT="0" distB="0" distL="0" distR="0" wp14:anchorId="4008A250" wp14:editId="1D5B0040">
            <wp:extent cx="4937760" cy="3701909"/>
            <wp:effectExtent l="0" t="0" r="0" b="0"/>
            <wp:docPr id="17" name="Picture 17" descr="A close up of a piece of paper&#10;&#10;Description generated with high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loka_bar_35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7760" cy="3701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A5E031" w14:textId="5CBB60E6" w:rsidR="00B57F78" w:rsidRDefault="00B57F78" w:rsidP="00A5227C">
      <w:pPr>
        <w:pStyle w:val="Caption"/>
        <w:jc w:val="center"/>
      </w:pPr>
      <w:bookmarkStart w:id="11" w:name="_Ref2094733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EE0579">
        <w:rPr>
          <w:noProof/>
        </w:rPr>
        <w:t>5</w:t>
      </w:r>
      <w:r>
        <w:fldChar w:fldCharType="end"/>
      </w:r>
      <w:bookmarkEnd w:id="11"/>
      <w:r>
        <w:t xml:space="preserve">: </w:t>
      </w:r>
      <w:r w:rsidRPr="009636B2">
        <w:t xml:space="preserve">Weighted rms correlation error for CDL-A and CDL-C models with 16 uniform probe configuration and optimized 8 sectorized probe configurations with centre frequency of </w:t>
      </w:r>
      <w:r>
        <w:t>3.5</w:t>
      </w:r>
      <w:r w:rsidRPr="009636B2">
        <w:t>GHz.</w:t>
      </w:r>
    </w:p>
    <w:p w14:paraId="4C05F23A" w14:textId="182D95E0" w:rsidR="00A37B7A" w:rsidRDefault="00365C15" w:rsidP="00E94238">
      <w:pPr>
        <w:jc w:val="center"/>
      </w:pPr>
      <w:r w:rsidRPr="00365C15">
        <w:rPr>
          <w:noProof/>
        </w:rPr>
        <w:lastRenderedPageBreak/>
        <w:drawing>
          <wp:inline distT="0" distB="0" distL="0" distR="0" wp14:anchorId="22030B36" wp14:editId="1F72D3BB">
            <wp:extent cx="4572000" cy="3536293"/>
            <wp:effectExtent l="0" t="0" r="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536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46D4B9" w14:textId="202CABF4" w:rsidR="00E833EE" w:rsidRDefault="00E833EE" w:rsidP="00E833EE">
      <w:pPr>
        <w:pStyle w:val="Caption"/>
        <w:jc w:val="center"/>
        <w:rPr>
          <w:rFonts w:eastAsia="Batang"/>
          <w:lang w:val="en-US"/>
        </w:rPr>
      </w:pPr>
      <w:bookmarkStart w:id="12" w:name="_Ref2108462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EE0579">
        <w:rPr>
          <w:noProof/>
        </w:rPr>
        <w:t>6</w:t>
      </w:r>
      <w:r>
        <w:fldChar w:fldCharType="end"/>
      </w:r>
      <w:bookmarkEnd w:id="12"/>
      <w:r>
        <w:t xml:space="preserve">. PDF of weighted correlation error for CDL-A and CDL-C models with 16 uniform probe and optimized 8 sectorized probe configurations at </w:t>
      </w:r>
      <w:r>
        <w:t>3.5</w:t>
      </w:r>
      <w:r>
        <w:t>GHz.</w:t>
      </w:r>
    </w:p>
    <w:p w14:paraId="27DB61E2" w14:textId="77777777" w:rsidR="00E833EE" w:rsidRPr="00E94238" w:rsidRDefault="00E833EE" w:rsidP="00E94238">
      <w:pPr>
        <w:jc w:val="center"/>
      </w:pPr>
    </w:p>
    <w:p w14:paraId="71CA683E" w14:textId="43227C42" w:rsidR="00DB4D49" w:rsidRPr="00F8734E" w:rsidRDefault="007234D7" w:rsidP="007234D7">
      <w:pPr>
        <w:pStyle w:val="Heading2"/>
        <w:rPr>
          <w:rFonts w:ascii="Times New Roman" w:hAnsi="Times New Roman"/>
          <w:lang w:val="en-US"/>
        </w:rPr>
      </w:pPr>
      <w:r w:rsidRPr="00F8734E">
        <w:rPr>
          <w:rFonts w:ascii="Times New Roman" w:hAnsi="Times New Roman"/>
          <w:lang w:val="en-US"/>
        </w:rPr>
        <w:t>7.125 GHz</w:t>
      </w:r>
    </w:p>
    <w:p w14:paraId="1C0FE275" w14:textId="2175EFC2" w:rsidR="00C67B11" w:rsidRPr="00C67B11" w:rsidRDefault="00D1507E" w:rsidP="00D261A1">
      <w:pPr>
        <w:jc w:val="both"/>
        <w:rPr>
          <w:rFonts w:eastAsia="Batang"/>
        </w:rPr>
      </w:pPr>
      <w:r>
        <w:rPr>
          <w:rFonts w:eastAsia="Batang"/>
          <w:lang w:val="en-US"/>
        </w:rPr>
        <w:fldChar w:fldCharType="begin"/>
      </w:r>
      <w:r>
        <w:rPr>
          <w:rFonts w:eastAsia="Batang"/>
          <w:lang w:val="en-US"/>
        </w:rPr>
        <w:instrText xml:space="preserve"> REF _Ref20948162 \h </w:instrText>
      </w:r>
      <w:r>
        <w:rPr>
          <w:rFonts w:eastAsia="Batang"/>
          <w:lang w:val="en-US"/>
        </w:rPr>
      </w:r>
      <w:r>
        <w:rPr>
          <w:rFonts w:eastAsia="Batang"/>
          <w:lang w:val="en-US"/>
        </w:rPr>
        <w:fldChar w:fldCharType="separate"/>
      </w:r>
      <w:r w:rsidR="00EE0579">
        <w:t xml:space="preserve">Figure </w:t>
      </w:r>
      <w:r w:rsidR="00EE0579">
        <w:rPr>
          <w:noProof/>
        </w:rPr>
        <w:t>7</w:t>
      </w:r>
      <w:r>
        <w:rPr>
          <w:rFonts w:eastAsia="Batang"/>
          <w:lang w:val="en-US"/>
        </w:rPr>
        <w:fldChar w:fldCharType="end"/>
      </w:r>
      <w:r>
        <w:rPr>
          <w:rFonts w:eastAsia="Batang"/>
          <w:lang w:val="en-US"/>
        </w:rPr>
        <w:t>-</w:t>
      </w:r>
      <w:r>
        <w:rPr>
          <w:rFonts w:eastAsia="Batang"/>
          <w:lang w:val="en-US"/>
        </w:rPr>
        <w:fldChar w:fldCharType="begin"/>
      </w:r>
      <w:r>
        <w:rPr>
          <w:rFonts w:eastAsia="Batang"/>
          <w:lang w:val="en-US"/>
        </w:rPr>
        <w:instrText xml:space="preserve"> REF _Ref20948144 \h </w:instrText>
      </w:r>
      <w:r>
        <w:rPr>
          <w:rFonts w:eastAsia="Batang"/>
          <w:lang w:val="en-US"/>
        </w:rPr>
      </w:r>
      <w:r>
        <w:rPr>
          <w:rFonts w:eastAsia="Batang"/>
          <w:lang w:val="en-US"/>
        </w:rPr>
        <w:fldChar w:fldCharType="separate"/>
      </w:r>
      <w:r w:rsidR="00EE0579">
        <w:t xml:space="preserve">Figure </w:t>
      </w:r>
      <w:r w:rsidR="00EE0579">
        <w:rPr>
          <w:noProof/>
        </w:rPr>
        <w:t>10</w:t>
      </w:r>
      <w:r>
        <w:rPr>
          <w:rFonts w:eastAsia="Batang"/>
          <w:lang w:val="en-US"/>
        </w:rPr>
        <w:fldChar w:fldCharType="end"/>
      </w:r>
      <w:r w:rsidR="00C67B11" w:rsidRPr="00C67B11">
        <w:rPr>
          <w:rFonts w:eastAsia="Batang"/>
        </w:rPr>
        <w:t xml:space="preserve"> </w:t>
      </w:r>
      <w:r w:rsidR="007C1D31">
        <w:rPr>
          <w:rFonts w:eastAsia="Batang"/>
        </w:rPr>
        <w:t>show</w:t>
      </w:r>
      <w:r w:rsidR="007C1D31" w:rsidRPr="00C67B11">
        <w:rPr>
          <w:rFonts w:eastAsia="Batang"/>
        </w:rPr>
        <w:t xml:space="preserve"> </w:t>
      </w:r>
      <w:r w:rsidR="00C67B11" w:rsidRPr="00C67B11">
        <w:rPr>
          <w:rFonts w:eastAsia="Batang"/>
        </w:rPr>
        <w:t>the probe weighting in contrast with the ray powers for the CDL-A and CDL-</w:t>
      </w:r>
      <w:r w:rsidR="00FD31EB">
        <w:rPr>
          <w:rFonts w:eastAsia="Batang"/>
        </w:rPr>
        <w:t>C</w:t>
      </w:r>
      <w:r w:rsidR="00FD31EB" w:rsidRPr="00C67B11">
        <w:rPr>
          <w:rFonts w:eastAsia="Batang"/>
        </w:rPr>
        <w:t xml:space="preserve"> </w:t>
      </w:r>
      <w:r w:rsidR="00C67B11" w:rsidRPr="00C67B11">
        <w:rPr>
          <w:rFonts w:eastAsia="Batang"/>
        </w:rPr>
        <w:t xml:space="preserve">models </w:t>
      </w:r>
      <w:r w:rsidR="00DB3C7A">
        <w:rPr>
          <w:rFonts w:eastAsia="Batang"/>
        </w:rPr>
        <w:t>for the</w:t>
      </w:r>
      <w:r w:rsidR="00C67B11" w:rsidRPr="00C67B11">
        <w:rPr>
          <w:rFonts w:eastAsia="Batang"/>
        </w:rPr>
        <w:t xml:space="preserve"> 16 uniform probes</w:t>
      </w:r>
      <w:r w:rsidR="00DB3C7A" w:rsidRPr="00C67B11">
        <w:rPr>
          <w:rFonts w:eastAsia="Batang"/>
        </w:rPr>
        <w:t xml:space="preserve"> </w:t>
      </w:r>
      <w:r w:rsidR="00C67B11" w:rsidRPr="00C67B11">
        <w:rPr>
          <w:rFonts w:eastAsia="Batang"/>
        </w:rPr>
        <w:t xml:space="preserve">and </w:t>
      </w:r>
      <w:r w:rsidR="00DB3C7A">
        <w:rPr>
          <w:rFonts w:eastAsia="Batang"/>
        </w:rPr>
        <w:t xml:space="preserve">the </w:t>
      </w:r>
      <w:r w:rsidR="00C67B11" w:rsidRPr="00C67B11">
        <w:rPr>
          <w:rFonts w:eastAsia="Batang"/>
        </w:rPr>
        <w:t>8 optimized sectorized probe</w:t>
      </w:r>
      <w:r w:rsidR="00DB3C7A">
        <w:rPr>
          <w:rFonts w:eastAsia="Batang"/>
        </w:rPr>
        <w:t xml:space="preserve"> configuration</w:t>
      </w:r>
      <w:r w:rsidR="00C67B11" w:rsidRPr="00C67B11">
        <w:rPr>
          <w:rFonts w:eastAsia="Batang"/>
        </w:rPr>
        <w:t xml:space="preserve">, respectively.  The rays with their corresponding power and angle-of-arrival (AoA) observed by a UE are highlighted as red dots. Furthermore, the probe angles and corresponding power weights are indicated with the blue circles. </w:t>
      </w:r>
    </w:p>
    <w:p w14:paraId="23BF3225" w14:textId="408979C6" w:rsidR="001E3687" w:rsidRPr="001E3687" w:rsidRDefault="001E3687" w:rsidP="00AE174D">
      <w:pPr>
        <w:jc w:val="both"/>
        <w:rPr>
          <w:rFonts w:eastAsia="Batang"/>
          <w:b/>
          <w:sz w:val="24"/>
          <w:lang w:val="en-US"/>
        </w:rPr>
      </w:pPr>
      <w:r w:rsidRPr="001E3687">
        <w:rPr>
          <w:rFonts w:eastAsia="Batang"/>
        </w:rPr>
        <w:t xml:space="preserve">For the </w:t>
      </w:r>
      <w:r w:rsidR="00F471F3">
        <w:rPr>
          <w:rFonts w:eastAsia="Batang"/>
        </w:rPr>
        <w:t xml:space="preserve">uniform </w:t>
      </w:r>
      <w:r w:rsidRPr="001E3687">
        <w:rPr>
          <w:rFonts w:eastAsia="Batang"/>
        </w:rPr>
        <w:t xml:space="preserve">16 probes </w:t>
      </w:r>
      <w:r w:rsidR="00F471F3">
        <w:rPr>
          <w:rFonts w:eastAsia="Batang"/>
        </w:rPr>
        <w:t>configuration</w:t>
      </w:r>
      <w:r w:rsidRPr="001E3687">
        <w:rPr>
          <w:rFonts w:eastAsia="Batang"/>
        </w:rPr>
        <w:t>, the probes are uniformly distributed with a spacing of 22.5</w:t>
      </w:r>
      <w:r>
        <w:sym w:font="Symbol" w:char="F0B0"/>
      </w:r>
      <w:r w:rsidRPr="001E3687">
        <w:rPr>
          <w:rFonts w:eastAsia="Batang"/>
        </w:rPr>
        <w:t xml:space="preserve">. In </w:t>
      </w:r>
      <w:r w:rsidR="009C5947">
        <w:rPr>
          <w:rFonts w:eastAsia="Batang"/>
        </w:rPr>
        <w:fldChar w:fldCharType="begin"/>
      </w:r>
      <w:r w:rsidR="009C5947">
        <w:rPr>
          <w:rFonts w:eastAsia="Batang"/>
        </w:rPr>
        <w:instrText xml:space="preserve"> REF _Ref20948162 \h </w:instrText>
      </w:r>
      <w:r w:rsidR="009C5947">
        <w:rPr>
          <w:rFonts w:eastAsia="Batang"/>
        </w:rPr>
      </w:r>
      <w:r w:rsidR="009C5947">
        <w:rPr>
          <w:rFonts w:eastAsia="Batang"/>
        </w:rPr>
        <w:fldChar w:fldCharType="separate"/>
      </w:r>
      <w:r w:rsidR="00EE0579">
        <w:t xml:space="preserve">Figure </w:t>
      </w:r>
      <w:r w:rsidR="00EE0579">
        <w:rPr>
          <w:noProof/>
        </w:rPr>
        <w:t>7</w:t>
      </w:r>
      <w:r w:rsidR="009C5947">
        <w:rPr>
          <w:rFonts w:eastAsia="Batang"/>
        </w:rPr>
        <w:fldChar w:fldCharType="end"/>
      </w:r>
      <w:r w:rsidR="009C5947">
        <w:rPr>
          <w:rFonts w:eastAsia="Batang"/>
        </w:rPr>
        <w:t xml:space="preserve"> </w:t>
      </w:r>
      <w:r w:rsidRPr="001E3687">
        <w:rPr>
          <w:rFonts w:eastAsia="Batang"/>
        </w:rPr>
        <w:t xml:space="preserve">and </w:t>
      </w:r>
      <w:r w:rsidR="009C5947">
        <w:rPr>
          <w:rFonts w:eastAsia="Batang"/>
        </w:rPr>
        <w:fldChar w:fldCharType="begin"/>
      </w:r>
      <w:r w:rsidR="009C5947">
        <w:rPr>
          <w:rFonts w:eastAsia="Batang"/>
        </w:rPr>
        <w:instrText xml:space="preserve"> REF _Ref20948618 \h </w:instrText>
      </w:r>
      <w:r w:rsidR="009C5947">
        <w:rPr>
          <w:rFonts w:eastAsia="Batang"/>
        </w:rPr>
      </w:r>
      <w:r w:rsidR="009C5947">
        <w:rPr>
          <w:rFonts w:eastAsia="Batang"/>
        </w:rPr>
        <w:fldChar w:fldCharType="separate"/>
      </w:r>
      <w:r w:rsidR="00EE0579">
        <w:t xml:space="preserve">Figure </w:t>
      </w:r>
      <w:r w:rsidR="00EE0579">
        <w:rPr>
          <w:noProof/>
        </w:rPr>
        <w:t>8</w:t>
      </w:r>
      <w:r w:rsidR="009C5947">
        <w:rPr>
          <w:rFonts w:eastAsia="Batang"/>
        </w:rPr>
        <w:fldChar w:fldCharType="end"/>
      </w:r>
      <w:r w:rsidRPr="001E3687">
        <w:rPr>
          <w:rFonts w:eastAsia="Batang"/>
        </w:rPr>
        <w:t xml:space="preserve">, it </w:t>
      </w:r>
      <w:r w:rsidR="006E53BD">
        <w:rPr>
          <w:rFonts w:eastAsia="Batang"/>
        </w:rPr>
        <w:t xml:space="preserve">can be seen </w:t>
      </w:r>
      <w:r w:rsidRPr="001E3687">
        <w:rPr>
          <w:rFonts w:eastAsia="Batang"/>
        </w:rPr>
        <w:t>that 9 and 1</w:t>
      </w:r>
      <w:r w:rsidR="00552100">
        <w:rPr>
          <w:rFonts w:eastAsia="Batang"/>
        </w:rPr>
        <w:t>6</w:t>
      </w:r>
      <w:r w:rsidRPr="001E3687">
        <w:rPr>
          <w:rFonts w:eastAsia="Batang"/>
        </w:rPr>
        <w:t xml:space="preserve"> probes of the 16 probes for CDL-A and CDL-</w:t>
      </w:r>
      <w:r w:rsidR="006E53BD">
        <w:rPr>
          <w:rFonts w:eastAsia="Batang"/>
        </w:rPr>
        <w:t>C</w:t>
      </w:r>
      <w:r w:rsidR="006E53BD" w:rsidRPr="001E3687">
        <w:rPr>
          <w:rFonts w:eastAsia="Batang"/>
        </w:rPr>
        <w:t xml:space="preserve"> </w:t>
      </w:r>
      <w:r w:rsidRPr="001E3687">
        <w:rPr>
          <w:rFonts w:eastAsia="Batang"/>
        </w:rPr>
        <w:t xml:space="preserve">models, respectively, are within the </w:t>
      </w:r>
      <w:r w:rsidR="00AC0914">
        <w:rPr>
          <w:rFonts w:eastAsia="Batang"/>
        </w:rPr>
        <w:t>30</w:t>
      </w:r>
      <w:r w:rsidRPr="001E3687">
        <w:rPr>
          <w:rFonts w:eastAsia="Batang"/>
        </w:rPr>
        <w:t>dB dynamic range (yellow line</w:t>
      </w:r>
      <w:r w:rsidR="00FB3952">
        <w:rPr>
          <w:rFonts w:eastAsia="Batang"/>
        </w:rPr>
        <w:t>)</w:t>
      </w:r>
      <w:r w:rsidRPr="001E3687">
        <w:rPr>
          <w:rFonts w:eastAsia="Batang"/>
        </w:rPr>
        <w:t xml:space="preserve">. We see a relatively large number of probes above the </w:t>
      </w:r>
      <w:r w:rsidR="00884AE9">
        <w:rPr>
          <w:rFonts w:eastAsia="Batang"/>
        </w:rPr>
        <w:t>30dB</w:t>
      </w:r>
      <w:r w:rsidRPr="001E3687">
        <w:rPr>
          <w:rFonts w:eastAsia="Batang"/>
        </w:rPr>
        <w:t xml:space="preserve"> dynamic range for the CDL-C model because </w:t>
      </w:r>
      <w:r w:rsidR="00D261A1" w:rsidRPr="001E3687">
        <w:rPr>
          <w:rFonts w:eastAsia="Batang"/>
        </w:rPr>
        <w:t>its</w:t>
      </w:r>
      <w:r w:rsidRPr="001E3687">
        <w:rPr>
          <w:rFonts w:eastAsia="Batang"/>
        </w:rPr>
        <w:t xml:space="preserve"> clusters are more spread out compared to the CDL-A model.</w:t>
      </w:r>
    </w:p>
    <w:p w14:paraId="6841BCDB" w14:textId="6DD0672C" w:rsidR="00F45DE3" w:rsidRDefault="00F45DE3" w:rsidP="00E833EE">
      <w:pPr>
        <w:spacing w:after="0"/>
        <w:ind w:left="43"/>
        <w:jc w:val="center"/>
        <w:rPr>
          <w:rFonts w:eastAsia="Batang"/>
          <w:lang w:val="en-US"/>
        </w:rPr>
      </w:pPr>
      <w:r w:rsidRPr="00F45DE3">
        <w:rPr>
          <w:rFonts w:eastAsia="Batang"/>
          <w:noProof/>
          <w:lang w:val="en-US"/>
        </w:rPr>
        <w:lastRenderedPageBreak/>
        <w:drawing>
          <wp:inline distT="0" distB="0" distL="0" distR="0" wp14:anchorId="1CB4D4D7" wp14:editId="1884DC90">
            <wp:extent cx="4142232" cy="32004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2232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FF5C89" w14:textId="24C39BD1" w:rsidR="00F7055D" w:rsidRDefault="00587613" w:rsidP="00F7055D">
      <w:pPr>
        <w:pStyle w:val="Caption"/>
        <w:jc w:val="center"/>
        <w:rPr>
          <w:rFonts w:eastAsia="Batang"/>
          <w:lang w:val="en-US"/>
        </w:rPr>
      </w:pPr>
      <w:bookmarkStart w:id="13" w:name="_Ref20948162"/>
      <w:bookmarkStart w:id="14" w:name="_Ref2094812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EE0579">
        <w:rPr>
          <w:noProof/>
        </w:rPr>
        <w:t>7</w:t>
      </w:r>
      <w:r>
        <w:fldChar w:fldCharType="end"/>
      </w:r>
      <w:bookmarkEnd w:id="13"/>
      <w:r>
        <w:t xml:space="preserve">: </w:t>
      </w:r>
      <w:r w:rsidR="00F7055D">
        <w:t xml:space="preserve">Ray powers and probe weights </w:t>
      </w:r>
      <w:r w:rsidR="00E76669">
        <w:t>for</w:t>
      </w:r>
      <w:r w:rsidR="00F7055D">
        <w:t xml:space="preserve"> CDL-</w:t>
      </w:r>
      <w:r w:rsidR="00D261A1">
        <w:t>A</w:t>
      </w:r>
      <w:r w:rsidR="00E76669">
        <w:t xml:space="preserve"> </w:t>
      </w:r>
      <w:r w:rsidR="00F7055D">
        <w:t>16</w:t>
      </w:r>
      <w:r w:rsidR="00D261A1">
        <w:t xml:space="preserve"> uniformly distributed</w:t>
      </w:r>
      <w:r w:rsidR="00F7055D">
        <w:t xml:space="preserve"> probes</w:t>
      </w:r>
      <w:r w:rsidR="00E76669">
        <w:t xml:space="preserve"> ring</w:t>
      </w:r>
      <w:r w:rsidR="00F7055D">
        <w:t xml:space="preserve"> at 7.125</w:t>
      </w:r>
      <w:r w:rsidR="00582600">
        <w:t xml:space="preserve"> </w:t>
      </w:r>
      <w:r w:rsidR="00F7055D">
        <w:t>GHz.</w:t>
      </w:r>
      <w:bookmarkEnd w:id="14"/>
    </w:p>
    <w:p w14:paraId="4984A1F9" w14:textId="53A89749" w:rsidR="00F7055D" w:rsidRDefault="00154B48" w:rsidP="00AC0914">
      <w:pPr>
        <w:spacing w:after="0"/>
        <w:ind w:left="43"/>
        <w:jc w:val="center"/>
      </w:pPr>
      <w:bookmarkStart w:id="15" w:name="_Ref20469568"/>
      <w:r w:rsidRPr="00154B48">
        <w:rPr>
          <w:rFonts w:eastAsia="Batang"/>
          <w:noProof/>
          <w:lang w:val="en-US"/>
        </w:rPr>
        <w:drawing>
          <wp:inline distT="0" distB="0" distL="0" distR="0" wp14:anchorId="6A26301C" wp14:editId="56108AC5">
            <wp:extent cx="4142232" cy="32004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2232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C7724D" w14:textId="456A7FC1" w:rsidR="000925C4" w:rsidRDefault="00587613" w:rsidP="000925C4">
      <w:pPr>
        <w:pStyle w:val="Caption"/>
        <w:jc w:val="center"/>
        <w:rPr>
          <w:rFonts w:eastAsia="Batang"/>
          <w:lang w:val="en-US"/>
        </w:rPr>
      </w:pPr>
      <w:bookmarkStart w:id="16" w:name="_Ref20948618"/>
      <w:bookmarkEnd w:id="15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EE0579">
        <w:rPr>
          <w:noProof/>
        </w:rPr>
        <w:t>8</w:t>
      </w:r>
      <w:r>
        <w:fldChar w:fldCharType="end"/>
      </w:r>
      <w:bookmarkEnd w:id="16"/>
      <w:r>
        <w:t xml:space="preserve">: </w:t>
      </w:r>
      <w:r w:rsidR="000925C4">
        <w:t xml:space="preserve">Ray powers and probe weights </w:t>
      </w:r>
      <w:r w:rsidR="004F0D32">
        <w:t>for</w:t>
      </w:r>
      <w:r w:rsidR="000925C4">
        <w:t xml:space="preserve"> CDL-</w:t>
      </w:r>
      <w:r w:rsidR="00903A57">
        <w:t>C</w:t>
      </w:r>
      <w:r w:rsidR="000925C4">
        <w:t xml:space="preserve"> 16 uniformly distributed probes</w:t>
      </w:r>
      <w:r w:rsidR="002245C9">
        <w:t xml:space="preserve"> ring</w:t>
      </w:r>
      <w:r w:rsidR="000925C4">
        <w:t xml:space="preserve"> at 7.125 GHz.</w:t>
      </w:r>
    </w:p>
    <w:p w14:paraId="747CE27C" w14:textId="5E5E6B84" w:rsidR="001E3687" w:rsidRPr="001E3687" w:rsidRDefault="0081200A" w:rsidP="00A5227C">
      <w:pPr>
        <w:ind w:left="48"/>
        <w:jc w:val="both"/>
        <w:rPr>
          <w:rFonts w:eastAsia="Batang"/>
        </w:rPr>
      </w:pPr>
      <w:r w:rsidRPr="00AC0914">
        <w:rPr>
          <w:rFonts w:eastAsia="Batang"/>
          <w:lang w:val="en-US"/>
        </w:rPr>
        <w:t xml:space="preserve">For the </w:t>
      </w:r>
      <w:r w:rsidR="00DF6ACE" w:rsidRPr="00AC0914">
        <w:rPr>
          <w:rFonts w:eastAsia="Batang"/>
          <w:lang w:val="en-US"/>
        </w:rPr>
        <w:t>optimized</w:t>
      </w:r>
      <w:r w:rsidR="00DF6ACE">
        <w:rPr>
          <w:rFonts w:eastAsia="Batang"/>
          <w:lang w:val="en-US"/>
        </w:rPr>
        <w:t xml:space="preserve"> 8 sectorized probe</w:t>
      </w:r>
      <w:r>
        <w:rPr>
          <w:rFonts w:eastAsia="Batang"/>
          <w:lang w:val="en-US"/>
        </w:rPr>
        <w:t xml:space="preserve"> configuration</w:t>
      </w:r>
      <w:r w:rsidR="00DF6ACE">
        <w:rPr>
          <w:rFonts w:eastAsia="Batang"/>
          <w:lang w:val="en-US"/>
        </w:rPr>
        <w:t xml:space="preserve">, the probe locations are jointly optimized for </w:t>
      </w:r>
      <w:r w:rsidR="001E3687" w:rsidRPr="001E3687">
        <w:rPr>
          <w:rFonts w:eastAsia="Batang"/>
        </w:rPr>
        <w:t>CDL-A and C</w:t>
      </w:r>
      <w:r w:rsidR="00DF6ACE">
        <w:rPr>
          <w:rFonts w:eastAsia="Batang"/>
        </w:rPr>
        <w:t>DL-C</w:t>
      </w:r>
      <w:r w:rsidR="001E3687" w:rsidRPr="001E3687">
        <w:rPr>
          <w:rFonts w:eastAsia="Batang"/>
        </w:rPr>
        <w:t xml:space="preserve"> model</w:t>
      </w:r>
      <w:r w:rsidR="00DF6ACE">
        <w:rPr>
          <w:rFonts w:eastAsia="Batang"/>
        </w:rPr>
        <w:t>s such that the weighted correlation error is minimized.</w:t>
      </w:r>
      <w:r w:rsidR="001E3687" w:rsidRPr="001E3687">
        <w:rPr>
          <w:rFonts w:eastAsia="Batang"/>
        </w:rPr>
        <w:t xml:space="preserve"> </w:t>
      </w:r>
      <w:r w:rsidR="00DF6ACE">
        <w:rPr>
          <w:rFonts w:eastAsia="Batang"/>
        </w:rPr>
        <w:t>The optimized probe locations allo</w:t>
      </w:r>
      <w:r w:rsidR="001E3687" w:rsidRPr="001E3687">
        <w:rPr>
          <w:rFonts w:eastAsia="Batang"/>
        </w:rPr>
        <w:t>w</w:t>
      </w:r>
      <w:r w:rsidR="00DF6ACE">
        <w:rPr>
          <w:rFonts w:eastAsia="Batang"/>
        </w:rPr>
        <w:t xml:space="preserve"> the </w:t>
      </w:r>
      <w:r w:rsidR="001E3687" w:rsidRPr="001E3687">
        <w:rPr>
          <w:rFonts w:eastAsia="Batang"/>
        </w:rPr>
        <w:t>emulat</w:t>
      </w:r>
      <w:r w:rsidR="00DF6ACE">
        <w:rPr>
          <w:rFonts w:eastAsia="Batang"/>
        </w:rPr>
        <w:t>ion of</w:t>
      </w:r>
      <w:r w:rsidR="001E3687" w:rsidRPr="001E3687">
        <w:rPr>
          <w:rFonts w:eastAsia="Batang"/>
        </w:rPr>
        <w:t xml:space="preserve"> both models with</w:t>
      </w:r>
      <w:r w:rsidR="00DF6ACE">
        <w:rPr>
          <w:rFonts w:eastAsia="Batang"/>
        </w:rPr>
        <w:t>out changing the probe location but maintaining the performance</w:t>
      </w:r>
      <w:r w:rsidR="001E3687" w:rsidRPr="001E3687">
        <w:rPr>
          <w:rFonts w:eastAsia="Batang"/>
        </w:rPr>
        <w:t xml:space="preserve">. </w:t>
      </w:r>
      <w:r w:rsidR="00DF6ACE">
        <w:rPr>
          <w:rFonts w:eastAsia="Batang"/>
        </w:rPr>
        <w:t>Here, t</w:t>
      </w:r>
      <w:r w:rsidR="001E3687" w:rsidRPr="001E3687">
        <w:rPr>
          <w:rFonts w:eastAsia="Batang"/>
        </w:rPr>
        <w:t xml:space="preserve">he underlying assumption </w:t>
      </w:r>
      <w:r w:rsidR="00DF6ACE">
        <w:rPr>
          <w:rFonts w:eastAsia="Batang"/>
        </w:rPr>
        <w:t xml:space="preserve">is </w:t>
      </w:r>
      <w:r w:rsidR="001E3687" w:rsidRPr="001E3687">
        <w:rPr>
          <w:rFonts w:eastAsia="Batang"/>
        </w:rPr>
        <w:t xml:space="preserve">that we can rotate the target </w:t>
      </w:r>
      <w:r w:rsidR="00DF6ACE">
        <w:rPr>
          <w:rFonts w:eastAsia="Batang"/>
        </w:rPr>
        <w:t xml:space="preserve">power angular spectrum (PAS) of the model </w:t>
      </w:r>
      <w:r w:rsidR="001E3687" w:rsidRPr="001E3687">
        <w:rPr>
          <w:rFonts w:eastAsia="Batang"/>
        </w:rPr>
        <w:t xml:space="preserve">to fit to the probe directions by mechanically rotating the DUT. </w:t>
      </w:r>
      <w:r w:rsidR="008F7574">
        <w:rPr>
          <w:rFonts w:eastAsia="Batang"/>
        </w:rPr>
        <w:t>It is also important to note that t</w:t>
      </w:r>
      <w:r w:rsidR="001E3687" w:rsidRPr="001E3687">
        <w:rPr>
          <w:rFonts w:eastAsia="Batang"/>
        </w:rPr>
        <w:t>he minimum probe spacing is 10</w:t>
      </w:r>
      <w:r w:rsidR="001E3687">
        <w:sym w:font="Symbol" w:char="F0B0"/>
      </w:r>
      <w:r w:rsidR="001E3687" w:rsidRPr="001E3687">
        <w:rPr>
          <w:rFonts w:eastAsia="Batang"/>
        </w:rPr>
        <w:t xml:space="preserve">. </w:t>
      </w:r>
      <w:r w:rsidR="008F7574">
        <w:rPr>
          <w:rFonts w:eastAsia="Batang"/>
        </w:rPr>
        <w:t xml:space="preserve">For both </w:t>
      </w:r>
      <w:r w:rsidR="001E3687" w:rsidRPr="001E3687">
        <w:rPr>
          <w:rFonts w:eastAsia="Batang"/>
        </w:rPr>
        <w:t>CDL-</w:t>
      </w:r>
      <w:r w:rsidR="008F7574">
        <w:rPr>
          <w:rFonts w:eastAsia="Batang"/>
        </w:rPr>
        <w:t xml:space="preserve">A and CDL-C models all </w:t>
      </w:r>
      <w:r w:rsidR="00894E7A">
        <w:rPr>
          <w:rFonts w:eastAsia="Batang"/>
        </w:rPr>
        <w:t>8</w:t>
      </w:r>
      <w:r w:rsidR="001E3687" w:rsidRPr="001E3687">
        <w:rPr>
          <w:rFonts w:eastAsia="Batang"/>
        </w:rPr>
        <w:t xml:space="preserve"> probes are effec</w:t>
      </w:r>
      <w:r w:rsidR="008F7574">
        <w:rPr>
          <w:rFonts w:eastAsia="Batang"/>
        </w:rPr>
        <w:t xml:space="preserve">tively illuminating the clusters and above the </w:t>
      </w:r>
      <w:r w:rsidR="00884AE9">
        <w:rPr>
          <w:rFonts w:eastAsia="Batang"/>
        </w:rPr>
        <w:t>30dB</w:t>
      </w:r>
      <w:r w:rsidR="008F7574">
        <w:rPr>
          <w:rFonts w:eastAsia="Batang"/>
        </w:rPr>
        <w:t xml:space="preserve"> dynamic range, as illustrated in Figure </w:t>
      </w:r>
      <w:r w:rsidR="00171D7B">
        <w:rPr>
          <w:rFonts w:eastAsia="Batang"/>
        </w:rPr>
        <w:fldChar w:fldCharType="begin"/>
      </w:r>
      <w:r w:rsidR="00171D7B">
        <w:rPr>
          <w:rFonts w:eastAsia="Batang"/>
        </w:rPr>
        <w:instrText xml:space="preserve"> REF _Ref20948979 \h </w:instrText>
      </w:r>
      <w:r w:rsidR="00171D7B">
        <w:rPr>
          <w:rFonts w:eastAsia="Batang"/>
        </w:rPr>
      </w:r>
      <w:r w:rsidR="00171D7B">
        <w:rPr>
          <w:rFonts w:eastAsia="Batang"/>
        </w:rPr>
        <w:fldChar w:fldCharType="separate"/>
      </w:r>
      <w:proofErr w:type="spellStart"/>
      <w:r w:rsidR="00EE0579">
        <w:t>Figure</w:t>
      </w:r>
      <w:proofErr w:type="spellEnd"/>
      <w:r w:rsidR="00EE0579">
        <w:t xml:space="preserve"> </w:t>
      </w:r>
      <w:r w:rsidR="00EE0579">
        <w:rPr>
          <w:noProof/>
        </w:rPr>
        <w:t>9</w:t>
      </w:r>
      <w:r w:rsidR="00171D7B">
        <w:rPr>
          <w:rFonts w:eastAsia="Batang"/>
        </w:rPr>
        <w:fldChar w:fldCharType="end"/>
      </w:r>
      <w:r w:rsidR="00170840">
        <w:rPr>
          <w:rFonts w:eastAsia="Batang"/>
        </w:rPr>
        <w:t xml:space="preserve"> and </w:t>
      </w:r>
      <w:r w:rsidR="00171D7B">
        <w:rPr>
          <w:rFonts w:eastAsia="Batang"/>
        </w:rPr>
        <w:fldChar w:fldCharType="begin"/>
      </w:r>
      <w:r w:rsidR="00171D7B">
        <w:rPr>
          <w:rFonts w:eastAsia="Batang"/>
        </w:rPr>
        <w:instrText xml:space="preserve"> REF _Ref20948144 \h </w:instrText>
      </w:r>
      <w:r w:rsidR="00171D7B">
        <w:rPr>
          <w:rFonts w:eastAsia="Batang"/>
        </w:rPr>
      </w:r>
      <w:r w:rsidR="00171D7B">
        <w:rPr>
          <w:rFonts w:eastAsia="Batang"/>
        </w:rPr>
        <w:fldChar w:fldCharType="separate"/>
      </w:r>
      <w:r w:rsidR="00EE0579">
        <w:t xml:space="preserve">Figure </w:t>
      </w:r>
      <w:r w:rsidR="00EE0579">
        <w:rPr>
          <w:noProof/>
        </w:rPr>
        <w:t>10</w:t>
      </w:r>
      <w:r w:rsidR="00171D7B">
        <w:rPr>
          <w:rFonts w:eastAsia="Batang"/>
        </w:rPr>
        <w:fldChar w:fldCharType="end"/>
      </w:r>
      <w:r w:rsidR="001E3687" w:rsidRPr="001E3687">
        <w:rPr>
          <w:rFonts w:eastAsia="Batang"/>
        </w:rPr>
        <w:t xml:space="preserve">. </w:t>
      </w:r>
    </w:p>
    <w:p w14:paraId="0C1E6D6E" w14:textId="3C0ADC95" w:rsidR="00F45DE3" w:rsidRDefault="00F45DE3" w:rsidP="00E833EE">
      <w:pPr>
        <w:spacing w:after="0"/>
        <w:ind w:left="43"/>
        <w:jc w:val="center"/>
        <w:rPr>
          <w:rFonts w:eastAsia="Batang"/>
          <w:lang w:val="en-US"/>
        </w:rPr>
      </w:pPr>
      <w:r w:rsidRPr="00F45DE3">
        <w:rPr>
          <w:rFonts w:eastAsia="Batang"/>
          <w:noProof/>
          <w:lang w:val="en-US"/>
        </w:rPr>
        <w:lastRenderedPageBreak/>
        <w:drawing>
          <wp:inline distT="0" distB="0" distL="0" distR="0" wp14:anchorId="380883D6" wp14:editId="3CCF2E12">
            <wp:extent cx="4142232" cy="32004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2232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35F7E5" w14:textId="1AC90F69" w:rsidR="00FB4DB6" w:rsidRDefault="00587613" w:rsidP="00FB4DB6">
      <w:pPr>
        <w:pStyle w:val="Caption"/>
        <w:jc w:val="center"/>
        <w:rPr>
          <w:rFonts w:eastAsia="Batang"/>
          <w:lang w:val="en-US"/>
        </w:rPr>
      </w:pPr>
      <w:bookmarkStart w:id="17" w:name="_Ref2094897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EE0579">
        <w:rPr>
          <w:noProof/>
        </w:rPr>
        <w:t>9</w:t>
      </w:r>
      <w:r>
        <w:fldChar w:fldCharType="end"/>
      </w:r>
      <w:bookmarkEnd w:id="17"/>
      <w:r>
        <w:t xml:space="preserve">: </w:t>
      </w:r>
      <w:r w:rsidR="00FB4DB6">
        <w:t>Ray powers and probe weights for CDL-A optimized 8 probes at 7.125 GHz.</w:t>
      </w:r>
    </w:p>
    <w:p w14:paraId="3A92F9CE" w14:textId="5ADFEF84" w:rsidR="00F45DE3" w:rsidRDefault="00F45DE3" w:rsidP="00E833EE">
      <w:pPr>
        <w:spacing w:after="0"/>
        <w:ind w:left="43"/>
        <w:jc w:val="center"/>
        <w:rPr>
          <w:rFonts w:eastAsia="Batang"/>
          <w:lang w:val="en-US"/>
        </w:rPr>
      </w:pPr>
      <w:r w:rsidRPr="00F45DE3">
        <w:rPr>
          <w:rFonts w:eastAsia="Batang"/>
          <w:noProof/>
          <w:lang w:val="en-US"/>
        </w:rPr>
        <w:drawing>
          <wp:inline distT="0" distB="0" distL="0" distR="0" wp14:anchorId="5BF47F0E" wp14:editId="4DBB2FB3">
            <wp:extent cx="4142232" cy="32004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2232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31ECAA" w14:textId="374042B1" w:rsidR="003A38AC" w:rsidRDefault="00587613" w:rsidP="003A38AC">
      <w:pPr>
        <w:pStyle w:val="Caption"/>
        <w:jc w:val="center"/>
        <w:rPr>
          <w:rFonts w:eastAsia="Batang"/>
          <w:lang w:val="en-US"/>
        </w:rPr>
      </w:pPr>
      <w:bookmarkStart w:id="18" w:name="_Ref20948144"/>
      <w:bookmarkStart w:id="19" w:name="_Ref20948138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EE0579">
        <w:rPr>
          <w:noProof/>
        </w:rPr>
        <w:t>10</w:t>
      </w:r>
      <w:r>
        <w:fldChar w:fldCharType="end"/>
      </w:r>
      <w:bookmarkEnd w:id="18"/>
      <w:r>
        <w:t xml:space="preserve">: </w:t>
      </w:r>
      <w:r w:rsidR="003A38AC">
        <w:t>Ray powers and probe weights for CDL-C optimized 8 probes at 7.125 GHz.</w:t>
      </w:r>
      <w:bookmarkEnd w:id="19"/>
    </w:p>
    <w:p w14:paraId="66C2559C" w14:textId="77777777" w:rsidR="00170840" w:rsidRPr="003A38AC" w:rsidRDefault="00170840" w:rsidP="00524E12">
      <w:pPr>
        <w:rPr>
          <w:lang w:val="en-US"/>
        </w:rPr>
      </w:pPr>
    </w:p>
    <w:p w14:paraId="29B985C1" w14:textId="4AFCBF99" w:rsidR="00B13037" w:rsidRDefault="00170840" w:rsidP="008F2620">
      <w:pPr>
        <w:jc w:val="both"/>
      </w:pPr>
      <w:r>
        <w:rPr>
          <w:rFonts w:eastAsia="Batang"/>
        </w:rPr>
        <w:fldChar w:fldCharType="begin"/>
      </w:r>
      <w:r>
        <w:rPr>
          <w:rFonts w:eastAsia="Batang"/>
        </w:rPr>
        <w:instrText xml:space="preserve"> REF _Ref20949019 \h </w:instrText>
      </w:r>
      <w:r>
        <w:rPr>
          <w:rFonts w:eastAsia="Batang"/>
        </w:rPr>
      </w:r>
      <w:r>
        <w:rPr>
          <w:rFonts w:eastAsia="Batang"/>
        </w:rPr>
        <w:fldChar w:fldCharType="separate"/>
      </w:r>
      <w:r w:rsidR="00EE0579">
        <w:t xml:space="preserve">Figure </w:t>
      </w:r>
      <w:r w:rsidR="00EE0579">
        <w:rPr>
          <w:noProof/>
        </w:rPr>
        <w:t>11</w:t>
      </w:r>
      <w:r>
        <w:rPr>
          <w:rFonts w:eastAsia="Batang"/>
        </w:rPr>
        <w:fldChar w:fldCharType="end"/>
      </w:r>
      <w:r w:rsidR="00711BA5">
        <w:rPr>
          <w:rFonts w:eastAsia="Batang"/>
        </w:rPr>
        <w:t xml:space="preserve"> shows t</w:t>
      </w:r>
      <w:r w:rsidR="00AB001C" w:rsidRPr="00AB001C">
        <w:rPr>
          <w:rFonts w:eastAsia="Batang"/>
        </w:rPr>
        <w:t>he weighted rms correlation error</w:t>
      </w:r>
      <w:r w:rsidR="00356FD3">
        <w:rPr>
          <w:rFonts w:eastAsia="Batang"/>
        </w:rPr>
        <w:t xml:space="preserve"> evaluated for </w:t>
      </w:r>
      <w:r w:rsidR="00BE3A2C">
        <w:rPr>
          <w:rFonts w:eastAsia="Batang"/>
        </w:rPr>
        <w:t>the two</w:t>
      </w:r>
      <w:r w:rsidR="00AB001C" w:rsidRPr="00AB001C">
        <w:rPr>
          <w:rFonts w:eastAsia="Batang"/>
        </w:rPr>
        <w:t xml:space="preserve"> model</w:t>
      </w:r>
      <w:r w:rsidR="00BE3A2C">
        <w:rPr>
          <w:rFonts w:eastAsia="Batang"/>
        </w:rPr>
        <w:t>s</w:t>
      </w:r>
      <w:r w:rsidR="00AB001C" w:rsidRPr="00AB001C">
        <w:rPr>
          <w:rFonts w:eastAsia="Batang"/>
        </w:rPr>
        <w:t xml:space="preserve"> and probe configuration. </w:t>
      </w:r>
      <w:r w:rsidR="00C67F55">
        <w:rPr>
          <w:rFonts w:eastAsia="Batang"/>
        </w:rPr>
        <w:t xml:space="preserve">At 7.125 </w:t>
      </w:r>
      <w:r w:rsidR="00C67F55" w:rsidRPr="00AB001C">
        <w:rPr>
          <w:rFonts w:eastAsia="Batang"/>
        </w:rPr>
        <w:t>GHz</w:t>
      </w:r>
      <w:r w:rsidR="00C67F55">
        <w:rPr>
          <w:rFonts w:eastAsia="Batang"/>
        </w:rPr>
        <w:t>, t</w:t>
      </w:r>
      <w:r w:rsidR="00AB001C" w:rsidRPr="00AB001C">
        <w:rPr>
          <w:rFonts w:eastAsia="Batang"/>
        </w:rPr>
        <w:t>he 20</w:t>
      </w:r>
      <w:r w:rsidR="00711BA5">
        <w:rPr>
          <w:rFonts w:eastAsia="Batang"/>
        </w:rPr>
        <w:t xml:space="preserve"> </w:t>
      </w:r>
      <w:r w:rsidR="00AB001C" w:rsidRPr="00AB001C">
        <w:rPr>
          <w:rFonts w:eastAsia="Batang"/>
        </w:rPr>
        <w:t xml:space="preserve">cm test zone size </w:t>
      </w:r>
      <w:r w:rsidR="00C67F55">
        <w:rPr>
          <w:rFonts w:eastAsia="Batang"/>
        </w:rPr>
        <w:t>corresponds to</w:t>
      </w:r>
      <w:r w:rsidR="00AE5096">
        <w:t xml:space="preserve"> </w:t>
      </w:r>
      <w:r w:rsidR="00AE5096">
        <w:rPr>
          <w:rFonts w:eastAsia="Batang"/>
        </w:rPr>
        <w:t>4.76</w:t>
      </w:r>
      <w:r w:rsidR="005C75FF" w:rsidRPr="00E94238">
        <w:rPr>
          <w:rFonts w:ascii="Symbol" w:eastAsia="Batang" w:hAnsi="Symbol"/>
        </w:rPr>
        <w:t></w:t>
      </w:r>
      <w:r w:rsidR="002D29B2">
        <w:rPr>
          <w:rFonts w:eastAsia="Batang"/>
        </w:rPr>
        <w:t>; clearly,</w:t>
      </w:r>
      <w:r w:rsidR="007F06AB">
        <w:rPr>
          <w:rFonts w:eastAsia="Batang"/>
        </w:rPr>
        <w:t xml:space="preserve"> </w:t>
      </w:r>
      <w:r w:rsidR="00C67F55">
        <w:rPr>
          <w:rFonts w:eastAsia="Batang"/>
        </w:rPr>
        <w:t>the</w:t>
      </w:r>
      <w:r w:rsidR="00AB001C" w:rsidRPr="00AB001C">
        <w:rPr>
          <w:rFonts w:eastAsia="Batang"/>
        </w:rPr>
        <w:t xml:space="preserve"> probe spacing</w:t>
      </w:r>
      <w:r w:rsidR="00C67F55">
        <w:rPr>
          <w:rFonts w:eastAsia="Batang"/>
        </w:rPr>
        <w:t xml:space="preserve"> of </w:t>
      </w:r>
      <w:r w:rsidR="00C67F55" w:rsidRPr="00AB001C">
        <w:rPr>
          <w:rFonts w:eastAsia="Batang"/>
        </w:rPr>
        <w:t>22.5</w:t>
      </w:r>
      <w:r w:rsidR="00C67F55">
        <w:sym w:font="Symbol" w:char="F0B0"/>
      </w:r>
      <w:r w:rsidR="007F06AB">
        <w:t xml:space="preserve"> of the 16 </w:t>
      </w:r>
      <w:r w:rsidR="00894E7A">
        <w:t xml:space="preserve">uniform </w:t>
      </w:r>
      <w:r w:rsidR="007F06AB">
        <w:t>probe</w:t>
      </w:r>
      <w:r w:rsidR="002D29B2">
        <w:t xml:space="preserve"> </w:t>
      </w:r>
      <w:r w:rsidR="007F06AB">
        <w:t xml:space="preserve">configuration </w:t>
      </w:r>
      <w:r w:rsidR="002D29B2">
        <w:t xml:space="preserve">is </w:t>
      </w:r>
      <w:r w:rsidR="007F06AB">
        <w:t>too wide to cover it</w:t>
      </w:r>
      <w:r w:rsidR="00B13037">
        <w:t xml:space="preserve"> properly</w:t>
      </w:r>
      <w:r w:rsidR="007F06AB">
        <w:t xml:space="preserve">. </w:t>
      </w:r>
    </w:p>
    <w:p w14:paraId="714F5CEC" w14:textId="55BBAF9E" w:rsidR="00601658" w:rsidRDefault="00601658" w:rsidP="00601658">
      <w:pPr>
        <w:pStyle w:val="Caption"/>
        <w:rPr>
          <w:rFonts w:eastAsia="Batang"/>
          <w:lang w:val="en-US"/>
        </w:rPr>
      </w:pPr>
      <w:bookmarkStart w:id="20" w:name="_Ref21013091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5F63A3">
        <w:rPr>
          <w:noProof/>
        </w:rPr>
        <w:t>5</w:t>
      </w:r>
      <w:r>
        <w:fldChar w:fldCharType="end"/>
      </w:r>
      <w:r>
        <w:t>:</w:t>
      </w:r>
      <w:r>
        <w:rPr>
          <w:rFonts w:eastAsia="Batang"/>
          <w:lang w:val="en-US"/>
        </w:rPr>
        <w:t xml:space="preserve"> For the CDL-A model and 7.125GHz where the 20cm test zone size is ~4.</w:t>
      </w:r>
      <w:r w:rsidR="00C61003">
        <w:rPr>
          <w:rFonts w:eastAsia="Batang"/>
          <w:lang w:val="en-US"/>
        </w:rPr>
        <w:t>8</w:t>
      </w:r>
      <w:r w:rsidRPr="00E61BFD">
        <w:rPr>
          <w:rFonts w:ascii="Symbol" w:eastAsia="Batang" w:hAnsi="Symbol"/>
          <w:lang w:val="en-US"/>
        </w:rPr>
        <w:t></w:t>
      </w:r>
      <w:r>
        <w:rPr>
          <w:rFonts w:eastAsia="Batang"/>
          <w:lang w:val="en-US"/>
        </w:rPr>
        <w:t xml:space="preserve">, the optimized 8 sectorized probe configuration </w:t>
      </w:r>
      <w:r w:rsidR="00C61003">
        <w:rPr>
          <w:rFonts w:eastAsia="Batang"/>
          <w:lang w:val="en-US"/>
        </w:rPr>
        <w:t>significantly</w:t>
      </w:r>
      <w:r>
        <w:rPr>
          <w:rFonts w:eastAsia="Batang"/>
          <w:lang w:val="en-US"/>
        </w:rPr>
        <w:t xml:space="preserve"> outperforms </w:t>
      </w:r>
      <w:r w:rsidR="00C61003">
        <w:rPr>
          <w:rFonts w:eastAsia="Batang"/>
          <w:lang w:val="en-US"/>
        </w:rPr>
        <w:t xml:space="preserve">the </w:t>
      </w:r>
      <w:r>
        <w:rPr>
          <w:rFonts w:eastAsia="Batang"/>
          <w:lang w:val="en-US"/>
        </w:rPr>
        <w:t xml:space="preserve">16 uniform probe </w:t>
      </w:r>
      <w:proofErr w:type="gramStart"/>
      <w:r>
        <w:rPr>
          <w:rFonts w:eastAsia="Batang"/>
          <w:lang w:val="en-US"/>
        </w:rPr>
        <w:t>ring</w:t>
      </w:r>
      <w:proofErr w:type="gramEnd"/>
      <w:r>
        <w:rPr>
          <w:rFonts w:eastAsia="Batang"/>
          <w:lang w:val="en-US"/>
        </w:rPr>
        <w:t>.</w:t>
      </w:r>
      <w:bookmarkEnd w:id="20"/>
      <w:r>
        <w:rPr>
          <w:rFonts w:eastAsia="Batang"/>
          <w:lang w:val="en-US"/>
        </w:rPr>
        <w:t xml:space="preserve"> </w:t>
      </w:r>
    </w:p>
    <w:p w14:paraId="0CACAE84" w14:textId="5732D288" w:rsidR="00601658" w:rsidRDefault="00601658" w:rsidP="00601658">
      <w:pPr>
        <w:pStyle w:val="Caption"/>
        <w:rPr>
          <w:rFonts w:eastAsia="Batang"/>
          <w:lang w:val="en-US"/>
        </w:rPr>
      </w:pPr>
      <w:bookmarkStart w:id="21" w:name="_Ref21013096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5F63A3">
        <w:rPr>
          <w:noProof/>
        </w:rPr>
        <w:t>6</w:t>
      </w:r>
      <w:r>
        <w:fldChar w:fldCharType="end"/>
      </w:r>
      <w:r w:rsidR="00C61003">
        <w:t>:</w:t>
      </w:r>
      <w:r>
        <w:rPr>
          <w:rFonts w:eastAsia="Batang"/>
          <w:lang w:val="en-US"/>
        </w:rPr>
        <w:t xml:space="preserve"> </w:t>
      </w:r>
      <w:r w:rsidR="00C61003">
        <w:rPr>
          <w:rFonts w:eastAsia="Batang"/>
          <w:lang w:val="en-US"/>
        </w:rPr>
        <w:t xml:space="preserve">Only the </w:t>
      </w:r>
      <w:r w:rsidR="006831E7">
        <w:rPr>
          <w:rFonts w:eastAsia="Batang"/>
          <w:lang w:val="en-US"/>
        </w:rPr>
        <w:t>8 probe sectorized</w:t>
      </w:r>
      <w:r w:rsidR="00AD4B67">
        <w:rPr>
          <w:rFonts w:eastAsia="Batang"/>
          <w:lang w:val="en-US"/>
        </w:rPr>
        <w:t xml:space="preserve"> </w:t>
      </w:r>
      <w:r>
        <w:rPr>
          <w:rFonts w:eastAsia="Batang"/>
          <w:lang w:val="en-US"/>
        </w:rPr>
        <w:t xml:space="preserve">probe configuration for </w:t>
      </w:r>
      <w:r w:rsidR="00AD4B67">
        <w:rPr>
          <w:rFonts w:eastAsia="Batang"/>
          <w:lang w:val="en-US"/>
        </w:rPr>
        <w:t xml:space="preserve">7.125GHz result in </w:t>
      </w:r>
      <w:r>
        <w:rPr>
          <w:rFonts w:eastAsia="Batang"/>
          <w:lang w:val="en-US"/>
        </w:rPr>
        <w:t>weighted RMS correlation errors below 0.1</w:t>
      </w:r>
      <w:r w:rsidR="00CD1BC7">
        <w:rPr>
          <w:rFonts w:eastAsia="Batang"/>
          <w:lang w:val="en-US"/>
        </w:rPr>
        <w:t xml:space="preserve"> while the </w:t>
      </w:r>
      <w:r w:rsidR="00960E38">
        <w:rPr>
          <w:rFonts w:eastAsia="Batang"/>
          <w:lang w:val="en-US"/>
        </w:rPr>
        <w:t>uniform 16 probe configurations are in excess of 0.2</w:t>
      </w:r>
      <w:r>
        <w:rPr>
          <w:rFonts w:eastAsia="Batang"/>
          <w:lang w:val="en-US"/>
        </w:rPr>
        <w:t>.</w:t>
      </w:r>
      <w:bookmarkEnd w:id="21"/>
      <w:r>
        <w:rPr>
          <w:rFonts w:eastAsia="Batang"/>
          <w:lang w:val="en-US"/>
        </w:rPr>
        <w:t xml:space="preserve"> </w:t>
      </w:r>
    </w:p>
    <w:p w14:paraId="16FBF38D" w14:textId="7891CC4D" w:rsidR="00CD0FBF" w:rsidRDefault="00E41D1C" w:rsidP="000B08BB">
      <w:pPr>
        <w:pStyle w:val="Caption"/>
        <w:jc w:val="center"/>
        <w:rPr>
          <w:rFonts w:eastAsia="Batang"/>
          <w:lang w:val="en-US"/>
        </w:rPr>
      </w:pPr>
      <w:r>
        <w:rPr>
          <w:rFonts w:eastAsia="Batang"/>
          <w:noProof/>
          <w:lang w:val="en-US"/>
        </w:rPr>
        <w:lastRenderedPageBreak/>
        <w:drawing>
          <wp:inline distT="0" distB="0" distL="0" distR="0" wp14:anchorId="18A1C082" wp14:editId="20871087">
            <wp:extent cx="3685032" cy="2761488"/>
            <wp:effectExtent l="0" t="0" r="0" b="1270"/>
            <wp:docPr id="9" name="Picture 9" descr="A close up of a logo&#10;&#10;Description generated with high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loka_bar_7125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5032" cy="2761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2EC208" w14:textId="3FC244D9" w:rsidR="00CD0FBF" w:rsidRDefault="00587613" w:rsidP="0023284B">
      <w:pPr>
        <w:pStyle w:val="Caption"/>
        <w:jc w:val="center"/>
        <w:rPr>
          <w:rFonts w:eastAsia="Batang"/>
          <w:lang w:val="en-US"/>
        </w:rPr>
      </w:pPr>
      <w:bookmarkStart w:id="22" w:name="_Ref2094901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EE0579">
        <w:rPr>
          <w:noProof/>
        </w:rPr>
        <w:t>11</w:t>
      </w:r>
      <w:r>
        <w:fldChar w:fldCharType="end"/>
      </w:r>
      <w:bookmarkEnd w:id="22"/>
      <w:r>
        <w:t xml:space="preserve">: </w:t>
      </w:r>
      <w:r w:rsidR="00CD0FBF">
        <w:t>Weighted rms correlation error</w:t>
      </w:r>
      <w:r w:rsidR="008F2620">
        <w:t xml:space="preserve"> for CDL-A and CDL-C models with</w:t>
      </w:r>
      <w:r w:rsidR="00CD0FBF">
        <w:t xml:space="preserve"> </w:t>
      </w:r>
      <w:r w:rsidR="008F2620">
        <w:t xml:space="preserve">16 </w:t>
      </w:r>
      <w:r w:rsidR="00B57F78">
        <w:t xml:space="preserve">uniform </w:t>
      </w:r>
      <w:r w:rsidR="008F2620">
        <w:t>probe</w:t>
      </w:r>
      <w:r w:rsidR="00B57F78">
        <w:t xml:space="preserve"> configuration</w:t>
      </w:r>
      <w:r w:rsidR="008F2620">
        <w:t xml:space="preserve"> and optimized 8 </w:t>
      </w:r>
      <w:r w:rsidR="00B57F78">
        <w:t xml:space="preserve">sectorized </w:t>
      </w:r>
      <w:r w:rsidR="008F2620">
        <w:t>probe configurations</w:t>
      </w:r>
      <w:r w:rsidR="00184820">
        <w:t xml:space="preserve"> with centre frequency of 7.125GHz</w:t>
      </w:r>
      <w:r w:rsidR="00CD0FBF">
        <w:t>.</w:t>
      </w:r>
    </w:p>
    <w:p w14:paraId="29DD1EC0" w14:textId="2F6772D9" w:rsidR="005E0C5E" w:rsidRDefault="005E0C5E" w:rsidP="005E0C5E">
      <w:pPr>
        <w:jc w:val="both"/>
      </w:pPr>
    </w:p>
    <w:p w14:paraId="2EADC154" w14:textId="055C2E84" w:rsidR="005E0C5E" w:rsidRDefault="005E0C5E" w:rsidP="005E0C5E">
      <w:pPr>
        <w:jc w:val="both"/>
      </w:pPr>
      <w:r>
        <w:t xml:space="preserve">The </w:t>
      </w:r>
      <w:r w:rsidR="00CD5C27">
        <w:t xml:space="preserve">weighted RMS </w:t>
      </w:r>
      <w:r w:rsidR="00EA6739">
        <w:t>correlation errors</w:t>
      </w:r>
      <w:r w:rsidR="009653A3">
        <w:t xml:space="preserve"> from this contribution are tabulated</w:t>
      </w:r>
      <w:r w:rsidR="009E27FE">
        <w:t xml:space="preserve"> in </w:t>
      </w:r>
      <w:r w:rsidR="009E27FE">
        <w:fldChar w:fldCharType="begin"/>
      </w:r>
      <w:r w:rsidR="009E27FE">
        <w:instrText xml:space="preserve"> REF _Ref21085132 \h </w:instrText>
      </w:r>
      <w:r w:rsidR="009E27FE">
        <w:fldChar w:fldCharType="separate"/>
      </w:r>
      <w:r w:rsidR="009E27FE">
        <w:t xml:space="preserve">Table </w:t>
      </w:r>
      <w:r w:rsidR="009E27FE">
        <w:rPr>
          <w:noProof/>
        </w:rPr>
        <w:t>1</w:t>
      </w:r>
      <w:r w:rsidR="009E27FE">
        <w:fldChar w:fldCharType="end"/>
      </w:r>
      <w:r w:rsidR="009653A3">
        <w:t xml:space="preserve"> and compared with the </w:t>
      </w:r>
      <w:r w:rsidR="00370758">
        <w:t>weighted correlation errors</w:t>
      </w:r>
      <w:r w:rsidR="00997225">
        <w:t xml:space="preserve"> for LTE presented in </w:t>
      </w:r>
      <w:r w:rsidR="00997225">
        <w:fldChar w:fldCharType="begin"/>
      </w:r>
      <w:r w:rsidR="00997225">
        <w:instrText xml:space="preserve"> REF _Ref20948037 \n \h </w:instrText>
      </w:r>
      <w:r w:rsidR="00997225">
        <w:fldChar w:fldCharType="separate"/>
      </w:r>
      <w:r w:rsidR="00EE0579">
        <w:t>[7]</w:t>
      </w:r>
      <w:r w:rsidR="00997225">
        <w:fldChar w:fldCharType="end"/>
      </w:r>
      <w:r w:rsidR="00997225">
        <w:t>. Clearly</w:t>
      </w:r>
      <w:r w:rsidR="00CF25E2">
        <w:t>, the results</w:t>
      </w:r>
      <w:r w:rsidR="00494694">
        <w:t xml:space="preserve"> show that the </w:t>
      </w:r>
      <w:r w:rsidR="00805247">
        <w:t xml:space="preserve">NR FR1 </w:t>
      </w:r>
      <w:r w:rsidR="00494694">
        <w:t xml:space="preserve">weighted RMS correlation errors </w:t>
      </w:r>
      <w:r w:rsidR="00805247">
        <w:t xml:space="preserve">are higher than those for LTE and </w:t>
      </w:r>
      <w:r w:rsidR="001217CF">
        <w:t>only the 8 sectorized probe configuration comes close to matching</w:t>
      </w:r>
      <w:r w:rsidR="00AB3F82">
        <w:t xml:space="preserve"> the LTE RMS correlation errors. </w:t>
      </w:r>
    </w:p>
    <w:p w14:paraId="21868DD1" w14:textId="3FA86E5B" w:rsidR="008767B2" w:rsidRDefault="008767B2" w:rsidP="008767B2">
      <w:pPr>
        <w:pStyle w:val="Caption"/>
        <w:jc w:val="center"/>
      </w:pPr>
      <w:bookmarkStart w:id="23" w:name="_Ref21085132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bookmarkEnd w:id="23"/>
      <w:r>
        <w:t>: NR FR1 and LTE Weigh</w:t>
      </w:r>
      <w:r>
        <w:rPr>
          <w:noProof/>
        </w:rPr>
        <w:t>ted RMS Correlation Errors (Option 6)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71"/>
        <w:gridCol w:w="1661"/>
        <w:gridCol w:w="1576"/>
        <w:gridCol w:w="1661"/>
        <w:gridCol w:w="1576"/>
        <w:gridCol w:w="1576"/>
      </w:tblGrid>
      <w:tr w:rsidR="00CD5C27" w14:paraId="742E5A79" w14:textId="77777777" w:rsidTr="00CD5C27">
        <w:tc>
          <w:tcPr>
            <w:tcW w:w="2337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82ECCC" w14:textId="77777777" w:rsidR="00CD5C27" w:rsidRDefault="00CD5C27">
            <w:pPr>
              <w:rPr>
                <w:b/>
                <w:bCs/>
                <w:color w:val="3B3838"/>
                <w:lang w:val="en-US"/>
              </w:rPr>
            </w:pPr>
            <w:r>
              <w:rPr>
                <w:b/>
                <w:bCs/>
                <w:color w:val="3B3838"/>
              </w:rPr>
              <w:t>Channel Model</w:t>
            </w:r>
          </w:p>
        </w:tc>
        <w:tc>
          <w:tcPr>
            <w:tcW w:w="11690" w:type="dxa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CC31CA2" w14:textId="77777777" w:rsidR="00CD5C27" w:rsidRDefault="00CD5C27">
            <w:pPr>
              <w:jc w:val="center"/>
              <w:rPr>
                <w:b/>
                <w:bCs/>
                <w:color w:val="3B3838"/>
              </w:rPr>
            </w:pPr>
            <w:r>
              <w:rPr>
                <w:b/>
                <w:bCs/>
                <w:color w:val="3B3838"/>
              </w:rPr>
              <w:t>Weighted RMS Correlation Error (Option 6)</w:t>
            </w:r>
          </w:p>
        </w:tc>
      </w:tr>
      <w:tr w:rsidR="00CD5C27" w14:paraId="0DF1A810" w14:textId="77777777" w:rsidTr="00CD5C27"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51DC2E" w14:textId="77777777" w:rsidR="00CD5C27" w:rsidRDefault="00CD5C27">
            <w:pPr>
              <w:rPr>
                <w:rFonts w:ascii="Calibri" w:eastAsiaTheme="minorHAnsi" w:hAnsi="Calibri" w:cs="Calibri"/>
                <w:b/>
                <w:bCs/>
                <w:color w:val="3B3838"/>
                <w:sz w:val="22"/>
                <w:szCs w:val="22"/>
              </w:rPr>
            </w:pPr>
          </w:p>
        </w:tc>
        <w:tc>
          <w:tcPr>
            <w:tcW w:w="467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C788CE1" w14:textId="74D038DB" w:rsidR="00CD5C27" w:rsidRDefault="00CD5C27">
            <w:pPr>
              <w:jc w:val="center"/>
              <w:rPr>
                <w:b/>
                <w:bCs/>
                <w:color w:val="3B3838"/>
              </w:rPr>
            </w:pPr>
            <w:r>
              <w:rPr>
                <w:b/>
                <w:bCs/>
                <w:color w:val="3B3838"/>
              </w:rPr>
              <w:t>NR FR1 @3.5GHz</w:t>
            </w:r>
            <w:r w:rsidR="00CF7FB7">
              <w:rPr>
                <w:b/>
                <w:bCs/>
                <w:color w:val="3B3838"/>
              </w:rPr>
              <w:t xml:space="preserve"> and 2.31</w:t>
            </w:r>
            <w:r w:rsidR="00CF7FB7">
              <w:rPr>
                <w:rFonts w:ascii="Symbol" w:hAnsi="Symbol"/>
                <w:b/>
                <w:bCs/>
                <w:color w:val="3B3838"/>
              </w:rPr>
              <w:t></w:t>
            </w:r>
            <w:r w:rsidR="00CF7FB7">
              <w:rPr>
                <w:rFonts w:ascii="Symbol" w:hAnsi="Symbol"/>
                <w:b/>
                <w:bCs/>
                <w:color w:val="3B3838"/>
              </w:rPr>
              <w:t></w:t>
            </w:r>
            <w:r w:rsidR="00CF7FB7">
              <w:rPr>
                <w:b/>
                <w:bCs/>
                <w:color w:val="3B3838"/>
              </w:rPr>
              <w:t>test zone size</w:t>
            </w:r>
          </w:p>
        </w:tc>
        <w:tc>
          <w:tcPr>
            <w:tcW w:w="467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7C1681C" w14:textId="29D03A39" w:rsidR="00CD5C27" w:rsidRDefault="00CD5C27">
            <w:pPr>
              <w:jc w:val="center"/>
              <w:rPr>
                <w:b/>
                <w:bCs/>
                <w:color w:val="3B3838"/>
              </w:rPr>
            </w:pPr>
            <w:r>
              <w:rPr>
                <w:b/>
                <w:bCs/>
                <w:color w:val="3B3838"/>
              </w:rPr>
              <w:t>NR FR1 @7.125GHz</w:t>
            </w:r>
            <w:r w:rsidR="00CF7FB7">
              <w:rPr>
                <w:b/>
                <w:bCs/>
                <w:color w:val="3B3838"/>
              </w:rPr>
              <w:t xml:space="preserve"> and 4.8</w:t>
            </w:r>
            <w:r w:rsidR="00CF7FB7">
              <w:rPr>
                <w:rFonts w:ascii="Symbol" w:hAnsi="Symbol"/>
                <w:b/>
                <w:bCs/>
                <w:color w:val="3B3838"/>
              </w:rPr>
              <w:t></w:t>
            </w:r>
            <w:r w:rsidR="00CF7FB7">
              <w:rPr>
                <w:rFonts w:ascii="Symbol" w:hAnsi="Symbol"/>
                <w:b/>
                <w:bCs/>
                <w:color w:val="3B3838"/>
              </w:rPr>
              <w:t></w:t>
            </w:r>
            <w:r w:rsidR="00CF7FB7">
              <w:rPr>
                <w:b/>
                <w:bCs/>
                <w:color w:val="3B3838"/>
              </w:rPr>
              <w:t>test zone size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1C3C1E1" w14:textId="77777777" w:rsidR="00CD5C27" w:rsidRDefault="00CD5C27">
            <w:pPr>
              <w:rPr>
                <w:b/>
                <w:bCs/>
                <w:color w:val="3B3838"/>
              </w:rPr>
            </w:pPr>
            <w:r>
              <w:rPr>
                <w:b/>
                <w:bCs/>
                <w:color w:val="3B3838"/>
              </w:rPr>
              <w:t>LTE @ 1</w:t>
            </w:r>
            <w:r>
              <w:rPr>
                <w:rFonts w:ascii="Symbol" w:hAnsi="Symbol"/>
                <w:b/>
                <w:bCs/>
                <w:color w:val="3B3838"/>
              </w:rPr>
              <w:t></w:t>
            </w:r>
            <w:r>
              <w:rPr>
                <w:rFonts w:ascii="Symbol" w:hAnsi="Symbol"/>
                <w:b/>
                <w:bCs/>
                <w:color w:val="3B3838"/>
              </w:rPr>
              <w:t></w:t>
            </w:r>
            <w:r>
              <w:rPr>
                <w:b/>
                <w:bCs/>
                <w:color w:val="3B3838"/>
              </w:rPr>
              <w:t>test zone size</w:t>
            </w:r>
          </w:p>
        </w:tc>
      </w:tr>
      <w:tr w:rsidR="00CD5C27" w14:paraId="0F52471C" w14:textId="77777777" w:rsidTr="00CD5C27"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C920B1" w14:textId="77777777" w:rsidR="00CD5C27" w:rsidRDefault="00CD5C27">
            <w:pPr>
              <w:rPr>
                <w:rFonts w:ascii="Calibri" w:eastAsiaTheme="minorHAnsi" w:hAnsi="Calibri" w:cs="Calibri"/>
                <w:b/>
                <w:bCs/>
                <w:color w:val="3B3838"/>
                <w:sz w:val="22"/>
                <w:szCs w:val="22"/>
              </w:rPr>
            </w:pP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F7E696" w14:textId="77777777" w:rsidR="00CD5C27" w:rsidRDefault="00CD5C27">
            <w:pPr>
              <w:rPr>
                <w:b/>
                <w:bCs/>
                <w:color w:val="3B3838"/>
              </w:rPr>
            </w:pPr>
            <w:r>
              <w:rPr>
                <w:b/>
                <w:bCs/>
                <w:color w:val="3B3838"/>
              </w:rPr>
              <w:t>8 Sectorized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5602DA" w14:textId="77777777" w:rsidR="00CD5C27" w:rsidRDefault="00CD5C27">
            <w:pPr>
              <w:rPr>
                <w:b/>
                <w:bCs/>
                <w:color w:val="3B3838"/>
              </w:rPr>
            </w:pPr>
            <w:r>
              <w:rPr>
                <w:b/>
                <w:bCs/>
                <w:color w:val="3B3838"/>
              </w:rPr>
              <w:t>16 Uniform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B8306C" w14:textId="77777777" w:rsidR="00CD5C27" w:rsidRDefault="00CD5C27">
            <w:pPr>
              <w:rPr>
                <w:b/>
                <w:bCs/>
                <w:color w:val="3B3838"/>
              </w:rPr>
            </w:pPr>
            <w:r>
              <w:rPr>
                <w:b/>
                <w:bCs/>
                <w:color w:val="3B3838"/>
              </w:rPr>
              <w:t>8 Sectorized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268728" w14:textId="77777777" w:rsidR="00CD5C27" w:rsidRDefault="00CD5C27">
            <w:pPr>
              <w:rPr>
                <w:b/>
                <w:bCs/>
                <w:color w:val="3B3838"/>
              </w:rPr>
            </w:pPr>
            <w:r>
              <w:rPr>
                <w:b/>
                <w:bCs/>
                <w:color w:val="3B3838"/>
              </w:rPr>
              <w:t>16 Uniform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51C0756" w14:textId="77777777" w:rsidR="00CD5C27" w:rsidRDefault="00CD5C27">
            <w:pPr>
              <w:rPr>
                <w:b/>
                <w:bCs/>
                <w:color w:val="3B3838"/>
              </w:rPr>
            </w:pPr>
            <w:r>
              <w:rPr>
                <w:b/>
                <w:bCs/>
                <w:color w:val="3B3838"/>
              </w:rPr>
              <w:t>8 Uniform</w:t>
            </w:r>
          </w:p>
        </w:tc>
      </w:tr>
      <w:tr w:rsidR="00CD5C27" w14:paraId="17A5AA00" w14:textId="77777777" w:rsidTr="00CD5C27">
        <w:tc>
          <w:tcPr>
            <w:tcW w:w="23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7EC0FB" w14:textId="0554B93E" w:rsidR="00CD5C27" w:rsidRPr="00585C0E" w:rsidRDefault="0070629D">
            <w:pPr>
              <w:rPr>
                <w:b/>
                <w:color w:val="3B3838"/>
              </w:rPr>
            </w:pPr>
            <w:r>
              <w:rPr>
                <w:b/>
                <w:color w:val="3B3838"/>
              </w:rPr>
              <w:t xml:space="preserve">SCME </w:t>
            </w:r>
            <w:r w:rsidR="00CD5C27" w:rsidRPr="00585C0E">
              <w:rPr>
                <w:b/>
                <w:color w:val="3B3838"/>
              </w:rPr>
              <w:t>UMa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BE45C9" w14:textId="77777777" w:rsidR="00CD5C27" w:rsidRDefault="00CD5C27">
            <w:pPr>
              <w:jc w:val="center"/>
              <w:rPr>
                <w:color w:val="3B3838"/>
              </w:rPr>
            </w:pPr>
            <w:r>
              <w:rPr>
                <w:color w:val="3B3838"/>
              </w:rPr>
              <w:t>N/A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87F960" w14:textId="77777777" w:rsidR="00CD5C27" w:rsidRDefault="00CD5C27">
            <w:pPr>
              <w:jc w:val="center"/>
              <w:rPr>
                <w:color w:val="3B3838"/>
              </w:rPr>
            </w:pPr>
            <w:r>
              <w:rPr>
                <w:color w:val="3B3838"/>
              </w:rPr>
              <w:t>N/A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76AB0B" w14:textId="77777777" w:rsidR="00CD5C27" w:rsidRDefault="00CD5C27">
            <w:pPr>
              <w:jc w:val="center"/>
              <w:rPr>
                <w:color w:val="3B3838"/>
              </w:rPr>
            </w:pPr>
            <w:r>
              <w:rPr>
                <w:color w:val="3B3838"/>
              </w:rPr>
              <w:t>N/A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8CB6AA" w14:textId="77777777" w:rsidR="00CD5C27" w:rsidRDefault="00CD5C27">
            <w:pPr>
              <w:jc w:val="center"/>
              <w:rPr>
                <w:color w:val="3B3838"/>
              </w:rPr>
            </w:pPr>
            <w:r>
              <w:rPr>
                <w:color w:val="3B3838"/>
              </w:rPr>
              <w:t>N/A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448605C" w14:textId="77777777" w:rsidR="00CD5C27" w:rsidRDefault="00CD5C27">
            <w:pPr>
              <w:jc w:val="center"/>
              <w:rPr>
                <w:color w:val="3B3838"/>
              </w:rPr>
            </w:pPr>
            <w:r>
              <w:rPr>
                <w:color w:val="3B3838"/>
              </w:rPr>
              <w:t>0.032</w:t>
            </w:r>
          </w:p>
        </w:tc>
      </w:tr>
      <w:tr w:rsidR="00CD5C27" w14:paraId="512DD825" w14:textId="77777777" w:rsidTr="00CD5C27">
        <w:tc>
          <w:tcPr>
            <w:tcW w:w="23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779026" w14:textId="2935CDCC" w:rsidR="00CD5C27" w:rsidRPr="00585C0E" w:rsidRDefault="0070629D">
            <w:pPr>
              <w:rPr>
                <w:b/>
                <w:color w:val="3B3838"/>
              </w:rPr>
            </w:pPr>
            <w:r>
              <w:rPr>
                <w:b/>
                <w:color w:val="3B3838"/>
              </w:rPr>
              <w:t xml:space="preserve">SCME </w:t>
            </w:r>
            <w:r w:rsidR="00CD5C27" w:rsidRPr="00585C0E">
              <w:rPr>
                <w:b/>
                <w:color w:val="3B3838"/>
              </w:rPr>
              <w:t>UMi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E1ECF5" w14:textId="77777777" w:rsidR="00CD5C27" w:rsidRDefault="00CD5C27">
            <w:pPr>
              <w:jc w:val="center"/>
              <w:rPr>
                <w:color w:val="3B3838"/>
              </w:rPr>
            </w:pPr>
            <w:r>
              <w:rPr>
                <w:color w:val="3B3838"/>
              </w:rPr>
              <w:t>N/A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4C1CBE" w14:textId="77777777" w:rsidR="00CD5C27" w:rsidRDefault="00CD5C27">
            <w:pPr>
              <w:jc w:val="center"/>
              <w:rPr>
                <w:color w:val="3B3838"/>
              </w:rPr>
            </w:pPr>
            <w:r>
              <w:rPr>
                <w:color w:val="3B3838"/>
              </w:rPr>
              <w:t>N/A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AF75F2B" w14:textId="77777777" w:rsidR="00CD5C27" w:rsidRDefault="00CD5C27">
            <w:pPr>
              <w:jc w:val="center"/>
              <w:rPr>
                <w:color w:val="3B3838"/>
              </w:rPr>
            </w:pPr>
            <w:r>
              <w:rPr>
                <w:color w:val="3B3838"/>
              </w:rPr>
              <w:t>N/A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F0ACCAA" w14:textId="77777777" w:rsidR="00CD5C27" w:rsidRDefault="00CD5C27">
            <w:pPr>
              <w:jc w:val="center"/>
              <w:rPr>
                <w:color w:val="3B3838"/>
              </w:rPr>
            </w:pPr>
            <w:r>
              <w:rPr>
                <w:color w:val="3B3838"/>
              </w:rPr>
              <w:t>N/A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5A59A5" w14:textId="77777777" w:rsidR="00CD5C27" w:rsidRDefault="00CD5C27">
            <w:pPr>
              <w:jc w:val="center"/>
              <w:rPr>
                <w:color w:val="3B3838"/>
              </w:rPr>
            </w:pPr>
            <w:r>
              <w:rPr>
                <w:color w:val="3B3838"/>
              </w:rPr>
              <w:t>0.047</w:t>
            </w:r>
          </w:p>
        </w:tc>
      </w:tr>
      <w:tr w:rsidR="00CD5C27" w14:paraId="088AA95E" w14:textId="77777777" w:rsidTr="00CD5C27">
        <w:tc>
          <w:tcPr>
            <w:tcW w:w="23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C9EF09" w14:textId="6F1DCD72" w:rsidR="00CD5C27" w:rsidRPr="00585C0E" w:rsidRDefault="00CD5C27">
            <w:pPr>
              <w:rPr>
                <w:b/>
                <w:color w:val="3B3838"/>
              </w:rPr>
            </w:pPr>
            <w:r w:rsidRPr="00585C0E">
              <w:rPr>
                <w:b/>
                <w:color w:val="3B3838"/>
              </w:rPr>
              <w:t>CDL-A</w:t>
            </w:r>
            <w:r w:rsidR="00400759" w:rsidRPr="00585C0E">
              <w:rPr>
                <w:b/>
                <w:color w:val="3B3838"/>
              </w:rPr>
              <w:t xml:space="preserve"> (UMi)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BE4262D" w14:textId="5839B740" w:rsidR="00CD5C27" w:rsidRDefault="008E6DF7">
            <w:pPr>
              <w:jc w:val="center"/>
              <w:rPr>
                <w:color w:val="3B3838"/>
              </w:rPr>
            </w:pPr>
            <w:r>
              <w:rPr>
                <w:color w:val="3B3838"/>
              </w:rPr>
              <w:t>0.02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997A7E" w14:textId="39380364" w:rsidR="00CD5C27" w:rsidRDefault="008E6DF7">
            <w:pPr>
              <w:jc w:val="center"/>
              <w:rPr>
                <w:color w:val="3B3838"/>
              </w:rPr>
            </w:pPr>
            <w:r>
              <w:rPr>
                <w:color w:val="3B3838"/>
              </w:rPr>
              <w:t>0.12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FD0E36" w14:textId="134B0818" w:rsidR="00CD5C27" w:rsidRDefault="00B86140">
            <w:pPr>
              <w:jc w:val="center"/>
              <w:rPr>
                <w:color w:val="3B3838"/>
              </w:rPr>
            </w:pPr>
            <w:r>
              <w:rPr>
                <w:color w:val="3B3838"/>
              </w:rPr>
              <w:t>0.07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31710AB" w14:textId="29C07F0A" w:rsidR="00CD5C27" w:rsidRDefault="00100E4E">
            <w:pPr>
              <w:jc w:val="center"/>
              <w:rPr>
                <w:color w:val="3B3838"/>
              </w:rPr>
            </w:pPr>
            <w:r>
              <w:rPr>
                <w:color w:val="3B3838"/>
              </w:rPr>
              <w:t>0.29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E77545" w14:textId="77777777" w:rsidR="00CD5C27" w:rsidRDefault="00CD5C27">
            <w:pPr>
              <w:jc w:val="center"/>
              <w:rPr>
                <w:color w:val="3B3838"/>
              </w:rPr>
            </w:pPr>
            <w:r>
              <w:rPr>
                <w:color w:val="3B3838"/>
              </w:rPr>
              <w:t>N/A</w:t>
            </w:r>
          </w:p>
        </w:tc>
      </w:tr>
      <w:tr w:rsidR="00CD5C27" w14:paraId="093C5C35" w14:textId="77777777" w:rsidTr="00CD5C27">
        <w:tc>
          <w:tcPr>
            <w:tcW w:w="23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A9031B2" w14:textId="46D5F3A5" w:rsidR="00CD5C27" w:rsidRPr="00585C0E" w:rsidRDefault="00CD5C27">
            <w:pPr>
              <w:rPr>
                <w:b/>
                <w:color w:val="3B3838"/>
              </w:rPr>
            </w:pPr>
            <w:r w:rsidRPr="00585C0E">
              <w:rPr>
                <w:b/>
                <w:color w:val="3B3838"/>
              </w:rPr>
              <w:t>CDL-C</w:t>
            </w:r>
            <w:r w:rsidR="00400759" w:rsidRPr="00585C0E">
              <w:rPr>
                <w:b/>
                <w:color w:val="3B3838"/>
              </w:rPr>
              <w:t xml:space="preserve"> (UMa)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CF5C7F" w14:textId="34E6F7CF" w:rsidR="00CD5C27" w:rsidRDefault="008E6DF7">
            <w:pPr>
              <w:jc w:val="center"/>
              <w:rPr>
                <w:color w:val="3B3838"/>
              </w:rPr>
            </w:pPr>
            <w:r>
              <w:rPr>
                <w:color w:val="3B3838"/>
              </w:rPr>
              <w:t>0.08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1C3E04" w14:textId="1BBD89EE" w:rsidR="00CD5C27" w:rsidRDefault="008E6DF7">
            <w:pPr>
              <w:jc w:val="center"/>
              <w:rPr>
                <w:color w:val="3B3838"/>
              </w:rPr>
            </w:pPr>
            <w:r>
              <w:rPr>
                <w:color w:val="3B3838"/>
              </w:rPr>
              <w:t>0.08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83FD09" w14:textId="5D691922" w:rsidR="00CD5C27" w:rsidRDefault="00100E4E">
            <w:pPr>
              <w:jc w:val="center"/>
              <w:rPr>
                <w:color w:val="3B3838"/>
              </w:rPr>
            </w:pPr>
            <w:r>
              <w:rPr>
                <w:color w:val="3B3838"/>
              </w:rPr>
              <w:t>0.08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8F3D74" w14:textId="23F6050F" w:rsidR="00CD5C27" w:rsidRDefault="00CD5C27">
            <w:pPr>
              <w:jc w:val="center"/>
              <w:rPr>
                <w:color w:val="3B3838"/>
              </w:rPr>
            </w:pPr>
            <w:r>
              <w:rPr>
                <w:color w:val="3B3838"/>
              </w:rPr>
              <w:t>0.2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35564C" w14:textId="77777777" w:rsidR="00CD5C27" w:rsidRDefault="00CD5C27">
            <w:pPr>
              <w:jc w:val="center"/>
              <w:rPr>
                <w:color w:val="3B3838"/>
              </w:rPr>
            </w:pPr>
            <w:r>
              <w:rPr>
                <w:color w:val="3B3838"/>
              </w:rPr>
              <w:t>N/A</w:t>
            </w:r>
          </w:p>
        </w:tc>
      </w:tr>
    </w:tbl>
    <w:p w14:paraId="21FCC13C" w14:textId="77777777" w:rsidR="00CD5C27" w:rsidRDefault="00CD5C27" w:rsidP="005E0C5E">
      <w:pPr>
        <w:jc w:val="both"/>
      </w:pPr>
    </w:p>
    <w:p w14:paraId="64124479" w14:textId="3292F807" w:rsidR="007722F9" w:rsidRDefault="00AB3F82" w:rsidP="00AB3F82">
      <w:pPr>
        <w:pStyle w:val="Caption"/>
      </w:pPr>
      <w:bookmarkStart w:id="24" w:name="_Ref21013101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5F63A3">
        <w:rPr>
          <w:noProof/>
        </w:rPr>
        <w:t>7</w:t>
      </w:r>
      <w:r>
        <w:fldChar w:fldCharType="end"/>
      </w:r>
      <w:r>
        <w:t>:</w:t>
      </w:r>
      <w:r w:rsidRPr="00AB3F82">
        <w:t xml:space="preserve"> </w:t>
      </w:r>
      <w:r w:rsidR="005F301B">
        <w:t>T</w:t>
      </w:r>
      <w:r>
        <w:t>he NR FR1 weighted RMS correlation errors are higher than those for LTE</w:t>
      </w:r>
      <w:bookmarkEnd w:id="24"/>
      <w:r>
        <w:t xml:space="preserve"> </w:t>
      </w:r>
    </w:p>
    <w:p w14:paraId="255FB1E2" w14:textId="6C2B6981" w:rsidR="005E0C5E" w:rsidRDefault="007722F9" w:rsidP="00C232BA">
      <w:pPr>
        <w:pStyle w:val="Caption"/>
      </w:pPr>
      <w:bookmarkStart w:id="25" w:name="_Ref21013106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5F63A3">
        <w:rPr>
          <w:noProof/>
        </w:rPr>
        <w:t>8</w:t>
      </w:r>
      <w:r>
        <w:fldChar w:fldCharType="end"/>
      </w:r>
      <w:r>
        <w:t>: O</w:t>
      </w:r>
      <w:r w:rsidR="00AB3F82">
        <w:t>nly the 8 sectorized probe configuration comes close to matching the LTE RMS correlation errors.</w:t>
      </w:r>
      <w:bookmarkEnd w:id="25"/>
    </w:p>
    <w:p w14:paraId="4063C332" w14:textId="135A216A" w:rsidR="005E0C5E" w:rsidRPr="00F8734E" w:rsidRDefault="005E0C5E" w:rsidP="005E0C5E">
      <w:pPr>
        <w:jc w:val="both"/>
        <w:rPr>
          <w:rFonts w:eastAsia="Batang"/>
        </w:rPr>
      </w:pPr>
      <w:r>
        <w:t xml:space="preserve">The </w:t>
      </w:r>
      <w:r w:rsidR="0017474A">
        <w:t>histograms representing the probability distributions of</w:t>
      </w:r>
      <w:r w:rsidR="00C232BA">
        <w:t xml:space="preserve"> the </w:t>
      </w:r>
      <w:r w:rsidR="005D0A8B">
        <w:t>weighted</w:t>
      </w:r>
      <w:r w:rsidR="00C232BA">
        <w:t xml:space="preserve"> correlation error</w:t>
      </w:r>
      <w:r w:rsidR="00BF78D2">
        <w:t xml:space="preserve"> </w:t>
      </w:r>
      <w:r w:rsidR="0017474A">
        <w:t xml:space="preserve">for </w:t>
      </w:r>
      <w:r>
        <w:t>the two models and probe configurations are plotted simultaneously in</w:t>
      </w:r>
      <w:r w:rsidR="00D163D0">
        <w:t xml:space="preserve"> </w:t>
      </w:r>
      <w:r w:rsidR="00D163D0">
        <w:fldChar w:fldCharType="begin"/>
      </w:r>
      <w:r w:rsidR="00D163D0">
        <w:instrText xml:space="preserve"> REF _Ref21084570 \h </w:instrText>
      </w:r>
      <w:r w:rsidR="00D163D0">
        <w:fldChar w:fldCharType="separate"/>
      </w:r>
      <w:r w:rsidR="00D163D0">
        <w:t xml:space="preserve">Figure </w:t>
      </w:r>
      <w:r w:rsidR="00D163D0">
        <w:rPr>
          <w:noProof/>
        </w:rPr>
        <w:t>12</w:t>
      </w:r>
      <w:r w:rsidR="00D163D0">
        <w:fldChar w:fldCharType="end"/>
      </w:r>
      <w:r>
        <w:t>.</w:t>
      </w:r>
      <w:r w:rsidR="0017474A">
        <w:t xml:space="preserve"> While the weighted RMS correlation error (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ρ</m:t>
            </m:r>
          </m:e>
          <m:sub>
            <m:r>
              <w:rPr>
                <w:rFonts w:ascii="Cambria Math" w:hAnsi="Cambria Math"/>
              </w:rPr>
              <m:t>e</m:t>
            </m:r>
          </m:sub>
        </m:sSub>
      </m:oMath>
      <w:r w:rsidR="0017474A">
        <w:t>) provide us with the intuitive understanding of the imperfections compared to the reference</w:t>
      </w:r>
      <w:r w:rsidR="0021071D">
        <w:t xml:space="preserve"> case</w:t>
      </w:r>
      <w:r w:rsidR="0017474A">
        <w:t xml:space="preserve">, the </w:t>
      </w:r>
      <w:r w:rsidR="0021071D">
        <w:t>histogram presents an overall</w:t>
      </w:r>
      <w:r w:rsidR="00910FB8">
        <w:t xml:space="preserve"> picture of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ρ</m:t>
            </m:r>
          </m:e>
          <m:sub>
            <m:r>
              <w:rPr>
                <w:rFonts w:ascii="Cambria Math" w:hAnsi="Cambria Math"/>
              </w:rPr>
              <m:t>e</m:t>
            </m:r>
          </m:sub>
        </m:sSub>
      </m:oMath>
      <w:r w:rsidR="00910FB8">
        <w:t xml:space="preserve"> distribution envelope with respect to the </w:t>
      </w:r>
      <w:r w:rsidR="00E7438C">
        <w:t>DUT</w:t>
      </w:r>
      <w:r w:rsidR="00910FB8">
        <w:t xml:space="preserve"> spatial</w:t>
      </w:r>
      <w:r w:rsidR="00595B40">
        <w:t xml:space="preserve"> sampling</w:t>
      </w:r>
      <w:r w:rsidR="00910FB8">
        <w:t xml:space="preserve"> </w:t>
      </w:r>
      <w:r w:rsidR="009E7B1F">
        <w:t>location inside the test zone.</w:t>
      </w:r>
      <w:r>
        <w:t xml:space="preserve"> The results clearly demonstrate that the optimized 8 sectorized probes configuration clearly outperforms the 16 probes ring configuration with on average 30 percent smaller weighted rms correlation error.</w:t>
      </w:r>
    </w:p>
    <w:p w14:paraId="67BC730E" w14:textId="0D35F73E" w:rsidR="00CD0FBF" w:rsidRDefault="00A70084" w:rsidP="00E94238">
      <w:pPr>
        <w:pStyle w:val="Caption"/>
        <w:rPr>
          <w:rFonts w:eastAsia="Batang"/>
          <w:lang w:val="en-US"/>
        </w:rPr>
      </w:pPr>
      <w:bookmarkStart w:id="26" w:name="_Ref21013121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EE0579">
        <w:rPr>
          <w:noProof/>
        </w:rPr>
        <w:t>1</w:t>
      </w:r>
      <w:r>
        <w:fldChar w:fldCharType="end"/>
      </w:r>
      <w:r>
        <w:t>: Adopt the 8 sectorized probe configuration for NR FR1 MIMO OTA MPAC systems</w:t>
      </w:r>
      <w:bookmarkEnd w:id="26"/>
    </w:p>
    <w:p w14:paraId="7C7F3132" w14:textId="77777777" w:rsidR="00182B40" w:rsidRDefault="00642C3A" w:rsidP="00182B40">
      <w:pPr>
        <w:pStyle w:val="Caption"/>
        <w:jc w:val="center"/>
      </w:pPr>
      <w:r w:rsidRPr="00642C3A">
        <w:rPr>
          <w:rFonts w:eastAsia="Batang"/>
          <w:noProof/>
          <w:lang w:val="en-US"/>
        </w:rPr>
        <w:lastRenderedPageBreak/>
        <w:drawing>
          <wp:inline distT="0" distB="0" distL="0" distR="0" wp14:anchorId="759A9308" wp14:editId="0C57AE32">
            <wp:extent cx="4114800" cy="2798064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2798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82B40" w:rsidRPr="00182B40">
        <w:t xml:space="preserve"> </w:t>
      </w:r>
    </w:p>
    <w:p w14:paraId="0463A877" w14:textId="68A1EEC9" w:rsidR="00263D9B" w:rsidRDefault="00182B40" w:rsidP="00263D9B">
      <w:pPr>
        <w:pStyle w:val="Caption"/>
        <w:jc w:val="center"/>
        <w:rPr>
          <w:rFonts w:eastAsia="Batang"/>
          <w:lang w:val="en-US"/>
        </w:rPr>
      </w:pPr>
      <w:bookmarkStart w:id="27" w:name="_Ref2108457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EE0579">
        <w:rPr>
          <w:noProof/>
        </w:rPr>
        <w:t>12</w:t>
      </w:r>
      <w:r>
        <w:fldChar w:fldCharType="end"/>
      </w:r>
      <w:bookmarkEnd w:id="27"/>
      <w:r>
        <w:t xml:space="preserve">. </w:t>
      </w:r>
      <w:r w:rsidR="00263D9B">
        <w:t xml:space="preserve">PDF of weighted correlation error for CDL-A and CDL-C models with 16 </w:t>
      </w:r>
      <w:r w:rsidR="00394590">
        <w:t xml:space="preserve">uniform </w:t>
      </w:r>
      <w:r w:rsidR="00263D9B">
        <w:t>probe</w:t>
      </w:r>
      <w:r w:rsidR="00091A5A">
        <w:t xml:space="preserve"> </w:t>
      </w:r>
      <w:r w:rsidR="00263D9B">
        <w:t xml:space="preserve">and optimized 8 </w:t>
      </w:r>
      <w:r w:rsidR="00091A5A">
        <w:t xml:space="preserve">sectorized </w:t>
      </w:r>
      <w:r w:rsidR="00263D9B">
        <w:t>probe configurations</w:t>
      </w:r>
      <w:r w:rsidR="00CE0A6A">
        <w:t xml:space="preserve"> at 7.125GHz</w:t>
      </w:r>
      <w:r w:rsidR="00263D9B">
        <w:t>.</w:t>
      </w:r>
    </w:p>
    <w:p w14:paraId="2A22BD2C" w14:textId="40DD49C4" w:rsidR="00E41D1C" w:rsidRDefault="00E41D1C" w:rsidP="00263D9B">
      <w:pPr>
        <w:pStyle w:val="Caption"/>
        <w:jc w:val="center"/>
        <w:rPr>
          <w:rFonts w:eastAsia="Batang"/>
          <w:lang w:val="en-US"/>
        </w:rPr>
      </w:pPr>
    </w:p>
    <w:bookmarkEnd w:id="2"/>
    <w:p w14:paraId="3B2E5985" w14:textId="77777777" w:rsidR="008B0529" w:rsidRDefault="0053435C" w:rsidP="0053435C">
      <w:pPr>
        <w:pStyle w:val="Heading1"/>
        <w:ind w:left="567" w:hanging="567"/>
      </w:pPr>
      <w:r>
        <w:t>Conclusion</w:t>
      </w:r>
    </w:p>
    <w:p w14:paraId="7C2D2552" w14:textId="1CBDB837" w:rsidR="008B0529" w:rsidRDefault="0053435C" w:rsidP="008B0529">
      <w:r>
        <w:t>The</w:t>
      </w:r>
      <w:r w:rsidR="00394590">
        <w:t xml:space="preserve"> following observations and proposals were made in this contribution:</w:t>
      </w:r>
    </w:p>
    <w:p w14:paraId="03DD26DB" w14:textId="3B0EC2CF" w:rsidR="00394590" w:rsidRPr="00AC0914" w:rsidRDefault="00A70084" w:rsidP="008B0529">
      <w:pPr>
        <w:rPr>
          <w:b/>
        </w:rPr>
      </w:pPr>
      <w:r w:rsidRPr="00AC0914">
        <w:rPr>
          <w:b/>
        </w:rPr>
        <w:fldChar w:fldCharType="begin"/>
      </w:r>
      <w:r w:rsidRPr="00AC0914">
        <w:rPr>
          <w:b/>
        </w:rPr>
        <w:instrText xml:space="preserve"> REF _Ref21013075 \h  \* MERGEFORMAT </w:instrText>
      </w:r>
      <w:r w:rsidRPr="00AC0914">
        <w:rPr>
          <w:b/>
        </w:rPr>
      </w:r>
      <w:r w:rsidRPr="00AC0914">
        <w:rPr>
          <w:b/>
        </w:rPr>
        <w:fldChar w:fldCharType="separate"/>
      </w:r>
      <w:r w:rsidR="00AC0914" w:rsidRPr="00AC0914">
        <w:rPr>
          <w:b/>
        </w:rPr>
        <w:t xml:space="preserve">Observation </w:t>
      </w:r>
      <w:r w:rsidR="00AC0914" w:rsidRPr="00AC0914">
        <w:rPr>
          <w:b/>
          <w:noProof/>
        </w:rPr>
        <w:t>1</w:t>
      </w:r>
      <w:r w:rsidR="00AC0914" w:rsidRPr="00AC0914">
        <w:rPr>
          <w:b/>
        </w:rPr>
        <w:t>:</w:t>
      </w:r>
      <w:r w:rsidR="00AC0914" w:rsidRPr="00AC0914">
        <w:rPr>
          <w:rFonts w:eastAsia="Batang"/>
          <w:b/>
          <w:lang w:val="en-US"/>
        </w:rPr>
        <w:t xml:space="preserve"> For the CDL-A model and 3.5GHz where the 20cm test zone size is ~2.3</w:t>
      </w:r>
      <w:r w:rsidR="00AC0914" w:rsidRPr="00AC0914">
        <w:rPr>
          <w:rFonts w:ascii="Symbol" w:eastAsia="Batang" w:hAnsi="Symbol"/>
          <w:b/>
          <w:lang w:val="en-US"/>
        </w:rPr>
        <w:t></w:t>
      </w:r>
      <w:r w:rsidR="00AC0914" w:rsidRPr="00AC0914">
        <w:rPr>
          <w:rFonts w:eastAsia="Batang"/>
          <w:b/>
          <w:lang w:val="en-US"/>
        </w:rPr>
        <w:t>, the optimized 8 sectoriz</w:t>
      </w:r>
      <w:bookmarkStart w:id="28" w:name="_GoBack"/>
      <w:bookmarkEnd w:id="28"/>
      <w:r w:rsidR="00AC0914" w:rsidRPr="00AC0914">
        <w:rPr>
          <w:rFonts w:eastAsia="Batang"/>
          <w:b/>
          <w:lang w:val="en-US"/>
        </w:rPr>
        <w:t xml:space="preserve">ed probe configuration clearly outperforms 16 uniform probe </w:t>
      </w:r>
      <w:proofErr w:type="gramStart"/>
      <w:r w:rsidR="00AC0914" w:rsidRPr="00AC0914">
        <w:rPr>
          <w:rFonts w:eastAsia="Batang"/>
          <w:b/>
          <w:lang w:val="en-US"/>
        </w:rPr>
        <w:t>ring</w:t>
      </w:r>
      <w:proofErr w:type="gramEnd"/>
      <w:r w:rsidR="00AC0914" w:rsidRPr="00AC0914">
        <w:rPr>
          <w:rFonts w:eastAsia="Batang"/>
          <w:b/>
          <w:lang w:val="en-US"/>
        </w:rPr>
        <w:t>.</w:t>
      </w:r>
      <w:r w:rsidRPr="00AC0914">
        <w:rPr>
          <w:b/>
        </w:rPr>
        <w:fldChar w:fldCharType="end"/>
      </w:r>
    </w:p>
    <w:p w14:paraId="3539CC55" w14:textId="260ACE8B" w:rsidR="00A70084" w:rsidRPr="00AC0914" w:rsidRDefault="00A70084" w:rsidP="008B0529">
      <w:pPr>
        <w:rPr>
          <w:b/>
        </w:rPr>
      </w:pPr>
      <w:r w:rsidRPr="00AC0914">
        <w:rPr>
          <w:b/>
        </w:rPr>
        <w:fldChar w:fldCharType="begin"/>
      </w:r>
      <w:r w:rsidRPr="00AC0914">
        <w:rPr>
          <w:b/>
        </w:rPr>
        <w:instrText xml:space="preserve"> REF _Ref21013082 \h  \* MERGEFORMAT </w:instrText>
      </w:r>
      <w:r w:rsidRPr="00AC0914">
        <w:rPr>
          <w:b/>
        </w:rPr>
      </w:r>
      <w:r w:rsidRPr="00AC0914">
        <w:rPr>
          <w:b/>
        </w:rPr>
        <w:fldChar w:fldCharType="separate"/>
      </w:r>
      <w:r w:rsidR="00AC0914" w:rsidRPr="00AC0914">
        <w:rPr>
          <w:b/>
        </w:rPr>
        <w:t xml:space="preserve">Observation </w:t>
      </w:r>
      <w:r w:rsidR="00AC0914" w:rsidRPr="00AC0914">
        <w:rPr>
          <w:b/>
          <w:noProof/>
        </w:rPr>
        <w:t>2</w:t>
      </w:r>
      <w:r w:rsidR="00AC0914" w:rsidRPr="00AC0914">
        <w:rPr>
          <w:rFonts w:eastAsia="Batang"/>
          <w:b/>
          <w:lang w:val="en-US"/>
        </w:rPr>
        <w:t xml:space="preserve"> All but the 16 uniform probe configurations for the CDL-A model and 3.5GHz result in weighted RMS correlation errors below 0.1.</w:t>
      </w:r>
      <w:r w:rsidRPr="00AC0914">
        <w:rPr>
          <w:b/>
        </w:rPr>
        <w:fldChar w:fldCharType="end"/>
      </w:r>
    </w:p>
    <w:p w14:paraId="0CE5A2D6" w14:textId="07388E0B" w:rsidR="00A70084" w:rsidRPr="00AC0914" w:rsidRDefault="00A70084" w:rsidP="008B0529">
      <w:pPr>
        <w:rPr>
          <w:b/>
        </w:rPr>
      </w:pPr>
      <w:r w:rsidRPr="00AC0914">
        <w:rPr>
          <w:b/>
        </w:rPr>
        <w:fldChar w:fldCharType="begin"/>
      </w:r>
      <w:r w:rsidRPr="00AC0914">
        <w:rPr>
          <w:b/>
        </w:rPr>
        <w:instrText xml:space="preserve"> REF _Ref21013086 \h  \* MERGEFORMAT </w:instrText>
      </w:r>
      <w:r w:rsidRPr="00AC0914">
        <w:rPr>
          <w:b/>
        </w:rPr>
      </w:r>
      <w:r w:rsidRPr="00AC0914">
        <w:rPr>
          <w:b/>
        </w:rPr>
        <w:fldChar w:fldCharType="separate"/>
      </w:r>
      <w:r w:rsidR="00AC0914" w:rsidRPr="00AC0914">
        <w:rPr>
          <w:b/>
        </w:rPr>
        <w:t xml:space="preserve">Observation </w:t>
      </w:r>
      <w:r w:rsidR="00AC0914" w:rsidRPr="00AC0914">
        <w:rPr>
          <w:b/>
          <w:noProof/>
        </w:rPr>
        <w:t>3</w:t>
      </w:r>
      <w:r w:rsidR="00AC0914" w:rsidRPr="00AC0914">
        <w:rPr>
          <w:b/>
        </w:rPr>
        <w:t>:</w:t>
      </w:r>
      <w:r w:rsidR="00AC0914" w:rsidRPr="00AC0914">
        <w:rPr>
          <w:rFonts w:eastAsia="Batang"/>
          <w:b/>
          <w:lang w:val="en-US"/>
        </w:rPr>
        <w:t xml:space="preserve"> For the CDL-C model and 3.5GHz, the uniform 16 probe configuration is slightly better than optimized 8 probe sectorized probe configuration.</w:t>
      </w:r>
      <w:r w:rsidRPr="00AC0914">
        <w:rPr>
          <w:b/>
        </w:rPr>
        <w:fldChar w:fldCharType="end"/>
      </w:r>
    </w:p>
    <w:p w14:paraId="1FADFBD6" w14:textId="2961C306" w:rsidR="00AC0914" w:rsidRPr="00AC0914" w:rsidRDefault="00AC0914" w:rsidP="008B0529">
      <w:pPr>
        <w:rPr>
          <w:b/>
        </w:rPr>
      </w:pPr>
      <w:r w:rsidRPr="00AC0914">
        <w:rPr>
          <w:b/>
        </w:rPr>
        <w:fldChar w:fldCharType="begin"/>
      </w:r>
      <w:r w:rsidRPr="00AC0914">
        <w:rPr>
          <w:b/>
        </w:rPr>
        <w:instrText xml:space="preserve"> REF _Ref21084863 \h </w:instrText>
      </w:r>
      <w:r w:rsidRPr="00AC0914">
        <w:rPr>
          <w:b/>
        </w:rPr>
      </w:r>
      <w:r w:rsidRPr="00AC0914">
        <w:rPr>
          <w:b/>
        </w:rPr>
        <w:instrText xml:space="preserve"> \* MERGEFORMAT </w:instrText>
      </w:r>
      <w:r w:rsidRPr="00AC0914">
        <w:rPr>
          <w:b/>
        </w:rPr>
        <w:fldChar w:fldCharType="separate"/>
      </w:r>
      <w:r w:rsidRPr="00AC0914">
        <w:rPr>
          <w:b/>
        </w:rPr>
        <w:t xml:space="preserve">Observation </w:t>
      </w:r>
      <w:r w:rsidRPr="00AC0914">
        <w:rPr>
          <w:b/>
          <w:noProof/>
        </w:rPr>
        <w:t>4</w:t>
      </w:r>
      <w:r w:rsidRPr="00AC0914">
        <w:rPr>
          <w:b/>
        </w:rPr>
        <w:t xml:space="preserve">: </w:t>
      </w:r>
      <w:r w:rsidRPr="00AC0914">
        <w:rPr>
          <w:rFonts w:eastAsia="Batang"/>
          <w:b/>
          <w:lang w:val="en-US"/>
        </w:rPr>
        <w:t xml:space="preserve">The optimized 8 probe sectorized configuration seems sufficient for both models at 3.5GHz while the </w:t>
      </w:r>
      <w:proofErr w:type="gramStart"/>
      <w:r w:rsidRPr="00AC0914">
        <w:rPr>
          <w:rFonts w:eastAsia="Batang"/>
          <w:b/>
          <w:lang w:val="en-US"/>
        </w:rPr>
        <w:t>16 probe</w:t>
      </w:r>
      <w:proofErr w:type="gramEnd"/>
      <w:r w:rsidRPr="00AC0914">
        <w:rPr>
          <w:rFonts w:eastAsia="Batang"/>
          <w:b/>
          <w:lang w:val="en-US"/>
        </w:rPr>
        <w:t xml:space="preserve"> ring is not consistently below a weighted RMS correlation error of 0.1.</w:t>
      </w:r>
      <w:r w:rsidRPr="00AC0914">
        <w:rPr>
          <w:b/>
        </w:rPr>
        <w:fldChar w:fldCharType="end"/>
      </w:r>
    </w:p>
    <w:p w14:paraId="545A4D83" w14:textId="250FAA75" w:rsidR="00A70084" w:rsidRPr="00AC0914" w:rsidRDefault="00A70084" w:rsidP="008B0529">
      <w:pPr>
        <w:rPr>
          <w:b/>
        </w:rPr>
      </w:pPr>
      <w:r w:rsidRPr="00AC0914">
        <w:rPr>
          <w:b/>
        </w:rPr>
        <w:fldChar w:fldCharType="begin"/>
      </w:r>
      <w:r w:rsidRPr="00AC0914">
        <w:rPr>
          <w:b/>
        </w:rPr>
        <w:instrText xml:space="preserve"> REF _Ref21013091 \h  \* MERGEFORMAT </w:instrText>
      </w:r>
      <w:r w:rsidRPr="00AC0914">
        <w:rPr>
          <w:b/>
        </w:rPr>
      </w:r>
      <w:r w:rsidRPr="00AC0914">
        <w:rPr>
          <w:b/>
        </w:rPr>
        <w:fldChar w:fldCharType="separate"/>
      </w:r>
      <w:r w:rsidR="00084725" w:rsidRPr="00084725">
        <w:rPr>
          <w:b/>
        </w:rPr>
        <w:t xml:space="preserve">Observation </w:t>
      </w:r>
      <w:r w:rsidR="00084725" w:rsidRPr="00084725">
        <w:rPr>
          <w:b/>
          <w:noProof/>
        </w:rPr>
        <w:t>5</w:t>
      </w:r>
      <w:r w:rsidR="00084725" w:rsidRPr="00084725">
        <w:rPr>
          <w:b/>
        </w:rPr>
        <w:t>:</w:t>
      </w:r>
      <w:r w:rsidR="00084725" w:rsidRPr="00084725">
        <w:rPr>
          <w:rFonts w:eastAsia="Batang"/>
          <w:b/>
          <w:lang w:val="en-US"/>
        </w:rPr>
        <w:t xml:space="preserve"> For the CDL-A model and 7.125GHz where the 20cm test zone size is ~4.8</w:t>
      </w:r>
      <w:r w:rsidR="00084725" w:rsidRPr="00084725">
        <w:rPr>
          <w:rFonts w:ascii="Symbol" w:eastAsia="Batang" w:hAnsi="Symbol"/>
          <w:b/>
          <w:lang w:val="en-US"/>
        </w:rPr>
        <w:t></w:t>
      </w:r>
      <w:r w:rsidR="00084725" w:rsidRPr="00084725">
        <w:rPr>
          <w:rFonts w:eastAsia="Batang"/>
          <w:b/>
          <w:lang w:val="en-US"/>
        </w:rPr>
        <w:t xml:space="preserve">, the optimized 8 sectorized probe configuration significantly outperforms the 16 uniform probe </w:t>
      </w:r>
      <w:proofErr w:type="gramStart"/>
      <w:r w:rsidR="00084725" w:rsidRPr="00084725">
        <w:rPr>
          <w:rFonts w:eastAsia="Batang"/>
          <w:b/>
          <w:lang w:val="en-US"/>
        </w:rPr>
        <w:t>ring</w:t>
      </w:r>
      <w:proofErr w:type="gramEnd"/>
      <w:r w:rsidR="00084725" w:rsidRPr="00084725">
        <w:rPr>
          <w:rFonts w:eastAsia="Batang"/>
          <w:b/>
          <w:lang w:val="en-US"/>
        </w:rPr>
        <w:t>.</w:t>
      </w:r>
      <w:r w:rsidRPr="00AC0914">
        <w:rPr>
          <w:b/>
        </w:rPr>
        <w:fldChar w:fldCharType="end"/>
      </w:r>
    </w:p>
    <w:p w14:paraId="11BB37A5" w14:textId="49F0D236" w:rsidR="00A70084" w:rsidRPr="00AC0914" w:rsidRDefault="00A70084" w:rsidP="008B0529">
      <w:pPr>
        <w:rPr>
          <w:b/>
        </w:rPr>
      </w:pPr>
      <w:r w:rsidRPr="00AC0914">
        <w:rPr>
          <w:b/>
        </w:rPr>
        <w:fldChar w:fldCharType="begin"/>
      </w:r>
      <w:r w:rsidRPr="00AC0914">
        <w:rPr>
          <w:b/>
        </w:rPr>
        <w:instrText xml:space="preserve"> REF _Ref21013096 \h  \* MERGEFORMAT </w:instrText>
      </w:r>
      <w:r w:rsidRPr="00AC0914">
        <w:rPr>
          <w:b/>
        </w:rPr>
      </w:r>
      <w:r w:rsidRPr="00AC0914">
        <w:rPr>
          <w:b/>
        </w:rPr>
        <w:fldChar w:fldCharType="separate"/>
      </w:r>
      <w:r w:rsidR="00084725" w:rsidRPr="00084725">
        <w:rPr>
          <w:b/>
        </w:rPr>
        <w:t xml:space="preserve">Observation </w:t>
      </w:r>
      <w:r w:rsidR="00084725" w:rsidRPr="00084725">
        <w:rPr>
          <w:b/>
          <w:noProof/>
        </w:rPr>
        <w:t>6</w:t>
      </w:r>
      <w:r w:rsidR="00084725" w:rsidRPr="00084725">
        <w:rPr>
          <w:b/>
        </w:rPr>
        <w:t>:</w:t>
      </w:r>
      <w:r w:rsidR="00084725" w:rsidRPr="00084725">
        <w:rPr>
          <w:rFonts w:eastAsia="Batang"/>
          <w:b/>
          <w:lang w:val="en-US"/>
        </w:rPr>
        <w:t xml:space="preserve"> Only the 8 probe sectorized probe configuration for 7.125GHz result in weighted RMS correlation errors below 0.1 while the uniform 16 probe configurations are </w:t>
      </w:r>
      <w:proofErr w:type="gramStart"/>
      <w:r w:rsidR="00084725" w:rsidRPr="00084725">
        <w:rPr>
          <w:rFonts w:eastAsia="Batang"/>
          <w:b/>
          <w:lang w:val="en-US"/>
        </w:rPr>
        <w:t>in excess of</w:t>
      </w:r>
      <w:proofErr w:type="gramEnd"/>
      <w:r w:rsidR="00084725" w:rsidRPr="00084725">
        <w:rPr>
          <w:rFonts w:eastAsia="Batang"/>
          <w:b/>
          <w:lang w:val="en-US"/>
        </w:rPr>
        <w:t xml:space="preserve"> 0.2.</w:t>
      </w:r>
      <w:r w:rsidRPr="00AC0914">
        <w:rPr>
          <w:b/>
        </w:rPr>
        <w:fldChar w:fldCharType="end"/>
      </w:r>
    </w:p>
    <w:p w14:paraId="211EF487" w14:textId="3CACAC08" w:rsidR="00A70084" w:rsidRPr="00AC0914" w:rsidRDefault="00A70084" w:rsidP="008B0529">
      <w:pPr>
        <w:rPr>
          <w:b/>
        </w:rPr>
      </w:pPr>
      <w:r w:rsidRPr="00AC0914">
        <w:rPr>
          <w:b/>
        </w:rPr>
        <w:fldChar w:fldCharType="begin"/>
      </w:r>
      <w:r w:rsidRPr="00AC0914">
        <w:rPr>
          <w:b/>
        </w:rPr>
        <w:instrText xml:space="preserve"> REF _Ref21013101 \h  \* MERGEFORMAT </w:instrText>
      </w:r>
      <w:r w:rsidRPr="00AC0914">
        <w:rPr>
          <w:b/>
        </w:rPr>
      </w:r>
      <w:r w:rsidRPr="00AC0914">
        <w:rPr>
          <w:b/>
        </w:rPr>
        <w:fldChar w:fldCharType="separate"/>
      </w:r>
      <w:r w:rsidR="00084725" w:rsidRPr="00084725">
        <w:rPr>
          <w:b/>
        </w:rPr>
        <w:t xml:space="preserve">Observation </w:t>
      </w:r>
      <w:r w:rsidR="00084725" w:rsidRPr="00084725">
        <w:rPr>
          <w:b/>
          <w:noProof/>
        </w:rPr>
        <w:t>7</w:t>
      </w:r>
      <w:r w:rsidR="00084725" w:rsidRPr="00084725">
        <w:rPr>
          <w:b/>
        </w:rPr>
        <w:t>: The NR FR1 weighted RMS correlation errors are higher than those for LTE</w:t>
      </w:r>
      <w:r w:rsidRPr="00AC0914">
        <w:rPr>
          <w:b/>
        </w:rPr>
        <w:fldChar w:fldCharType="end"/>
      </w:r>
    </w:p>
    <w:p w14:paraId="64B079C8" w14:textId="6B5BA50C" w:rsidR="00A70084" w:rsidRPr="00AC0914" w:rsidRDefault="00A70084" w:rsidP="008B0529">
      <w:pPr>
        <w:rPr>
          <w:b/>
        </w:rPr>
      </w:pPr>
      <w:r w:rsidRPr="00AC0914">
        <w:rPr>
          <w:b/>
        </w:rPr>
        <w:fldChar w:fldCharType="begin"/>
      </w:r>
      <w:r w:rsidRPr="00AC0914">
        <w:rPr>
          <w:b/>
        </w:rPr>
        <w:instrText xml:space="preserve"> REF _Ref21013106 \h  \* MERGEFORMAT </w:instrText>
      </w:r>
      <w:r w:rsidRPr="00AC0914">
        <w:rPr>
          <w:b/>
        </w:rPr>
      </w:r>
      <w:r w:rsidRPr="00AC0914">
        <w:rPr>
          <w:b/>
        </w:rPr>
        <w:fldChar w:fldCharType="separate"/>
      </w:r>
      <w:r w:rsidR="00084725" w:rsidRPr="00084725">
        <w:rPr>
          <w:b/>
        </w:rPr>
        <w:t xml:space="preserve">Observation </w:t>
      </w:r>
      <w:r w:rsidR="00084725" w:rsidRPr="00084725">
        <w:rPr>
          <w:b/>
          <w:noProof/>
        </w:rPr>
        <w:t>8</w:t>
      </w:r>
      <w:r w:rsidR="00084725" w:rsidRPr="00084725">
        <w:rPr>
          <w:b/>
        </w:rPr>
        <w:t>: Only the 8 sectorized probe configuration comes close to matching the LTE RMS correlation errors.</w:t>
      </w:r>
      <w:r w:rsidRPr="00AC0914">
        <w:rPr>
          <w:b/>
        </w:rPr>
        <w:fldChar w:fldCharType="end"/>
      </w:r>
    </w:p>
    <w:p w14:paraId="40B7AC08" w14:textId="5ED2DC06" w:rsidR="00A70084" w:rsidRPr="00AC0914" w:rsidRDefault="00A70084" w:rsidP="008B0529">
      <w:pPr>
        <w:rPr>
          <w:b/>
        </w:rPr>
      </w:pPr>
      <w:r w:rsidRPr="00AC0914">
        <w:rPr>
          <w:b/>
        </w:rPr>
        <w:fldChar w:fldCharType="begin"/>
      </w:r>
      <w:r w:rsidRPr="00AC0914">
        <w:rPr>
          <w:b/>
        </w:rPr>
        <w:instrText xml:space="preserve"> REF _Ref21013121 \h  \* MERGEFORMAT </w:instrText>
      </w:r>
      <w:r w:rsidRPr="00AC0914">
        <w:rPr>
          <w:b/>
        </w:rPr>
      </w:r>
      <w:r w:rsidRPr="00AC0914">
        <w:rPr>
          <w:b/>
        </w:rPr>
        <w:fldChar w:fldCharType="separate"/>
      </w:r>
      <w:r w:rsidR="00084725" w:rsidRPr="00084725">
        <w:rPr>
          <w:b/>
        </w:rPr>
        <w:t xml:space="preserve">Proposal </w:t>
      </w:r>
      <w:r w:rsidR="00084725" w:rsidRPr="00084725">
        <w:rPr>
          <w:b/>
          <w:noProof/>
        </w:rPr>
        <w:t>1</w:t>
      </w:r>
      <w:r w:rsidR="00084725" w:rsidRPr="00084725">
        <w:rPr>
          <w:b/>
        </w:rPr>
        <w:t>: Adopt the 8 sectorized probe configuration for NR FR1 MIMO OTA MPAC systems</w:t>
      </w:r>
      <w:r w:rsidRPr="00AC0914">
        <w:rPr>
          <w:b/>
        </w:rPr>
        <w:fldChar w:fldCharType="end"/>
      </w:r>
    </w:p>
    <w:p w14:paraId="6AFDAB1B" w14:textId="77777777" w:rsidR="00DD1C07" w:rsidRDefault="00DD1C07" w:rsidP="00DD1C07">
      <w:pPr>
        <w:pStyle w:val="Heading1"/>
        <w:ind w:left="567" w:hanging="567"/>
      </w:pPr>
      <w:r>
        <w:t>References</w:t>
      </w:r>
    </w:p>
    <w:p w14:paraId="209A0F71" w14:textId="77777777" w:rsidR="00DB31FB" w:rsidRPr="00C64C51" w:rsidRDefault="00DB31FB" w:rsidP="00A5227C">
      <w:pPr>
        <w:pStyle w:val="ListParagraph"/>
        <w:numPr>
          <w:ilvl w:val="0"/>
          <w:numId w:val="5"/>
        </w:numPr>
        <w:spacing w:after="120" w:line="240" w:lineRule="auto"/>
        <w:contextualSpacing w:val="0"/>
        <w:rPr>
          <w:rFonts w:ascii="Times New Roman" w:eastAsia="Malgun Gothic" w:hAnsi="Times New Roman"/>
          <w:sz w:val="20"/>
          <w:szCs w:val="20"/>
          <w:lang w:val="en-GB"/>
        </w:rPr>
      </w:pPr>
      <w:bookmarkStart w:id="29" w:name="_Ref7773521"/>
      <w:bookmarkStart w:id="30" w:name="_Ref16672762"/>
      <w:r w:rsidRPr="00C64C51">
        <w:rPr>
          <w:rFonts w:ascii="Times New Roman" w:eastAsia="Malgun Gothic" w:hAnsi="Times New Roman"/>
          <w:sz w:val="20"/>
          <w:szCs w:val="20"/>
          <w:lang w:val="en-GB"/>
        </w:rPr>
        <w:t>R4-1906829, “On 2D NR FR1 MPAC Implementations”, Keysight Technologies, 3GPP TSG-RAN WG4 Meeting #91</w:t>
      </w:r>
      <w:bookmarkEnd w:id="29"/>
      <w:r w:rsidRPr="00C64C51">
        <w:rPr>
          <w:rFonts w:ascii="Times New Roman" w:eastAsia="Malgun Gothic" w:hAnsi="Times New Roman"/>
          <w:sz w:val="20"/>
          <w:szCs w:val="20"/>
          <w:lang w:val="en-GB"/>
        </w:rPr>
        <w:t>, Reno, USA, May 2019.</w:t>
      </w:r>
      <w:bookmarkEnd w:id="30"/>
    </w:p>
    <w:p w14:paraId="514F136E" w14:textId="61ABEC74" w:rsidR="008D3F9F" w:rsidRPr="00A5227C" w:rsidRDefault="008D3F9F" w:rsidP="00A5227C">
      <w:pPr>
        <w:pStyle w:val="ListParagraph"/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spacing w:after="120" w:line="240" w:lineRule="auto"/>
        <w:contextualSpacing w:val="0"/>
        <w:textAlignment w:val="baseline"/>
        <w:rPr>
          <w:rFonts w:ascii="Times New Roman" w:hAnsi="Times New Roman"/>
          <w:sz w:val="20"/>
          <w:szCs w:val="20"/>
        </w:rPr>
      </w:pPr>
      <w:bookmarkStart w:id="31" w:name="_Ref16672877"/>
      <w:r w:rsidRPr="00C64C51">
        <w:rPr>
          <w:rFonts w:ascii="Times New Roman" w:eastAsia="Malgun Gothic" w:hAnsi="Times New Roman"/>
          <w:sz w:val="20"/>
          <w:szCs w:val="20"/>
          <w:lang w:val="en-GB"/>
        </w:rPr>
        <w:lastRenderedPageBreak/>
        <w:t>R4-1906827, “Channel model parameters for UMi and UMa CDL-A and C for FR1”, Keysight Technologies, 3GPP TSG-RAN WG4 Meeting #91.</w:t>
      </w:r>
      <w:bookmarkEnd w:id="31"/>
    </w:p>
    <w:p w14:paraId="1B9B1A4D" w14:textId="27DDF343" w:rsidR="00C64C51" w:rsidRDefault="00C64C51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spacing w:after="120"/>
        <w:textAlignment w:val="baseline"/>
      </w:pPr>
      <w:bookmarkStart w:id="32" w:name="_Ref20212002"/>
      <w:r w:rsidRPr="00C64C51">
        <w:t>R4-1910609, WF on NR MIMO OTA, CAICT, 3GPP TSG-RAN WG4 Meeting #92, August 2019</w:t>
      </w:r>
      <w:bookmarkEnd w:id="32"/>
    </w:p>
    <w:p w14:paraId="08CA10CF" w14:textId="1DD61ED2" w:rsidR="007F7BD7" w:rsidRDefault="00563261" w:rsidP="007920B2">
      <w:pPr>
        <w:pStyle w:val="ListParagraph"/>
        <w:numPr>
          <w:ilvl w:val="0"/>
          <w:numId w:val="5"/>
        </w:numPr>
        <w:spacing w:after="120" w:line="240" w:lineRule="auto"/>
        <w:contextualSpacing w:val="0"/>
        <w:rPr>
          <w:rFonts w:ascii="Times New Roman" w:eastAsia="Malgun Gothic" w:hAnsi="Times New Roman"/>
          <w:sz w:val="20"/>
          <w:szCs w:val="20"/>
          <w:lang w:val="en-GB"/>
        </w:rPr>
      </w:pPr>
      <w:bookmarkStart w:id="33" w:name="_Ref20946111"/>
      <w:r w:rsidRPr="00563261">
        <w:rPr>
          <w:rFonts w:ascii="Times New Roman" w:eastAsia="Malgun Gothic" w:hAnsi="Times New Roman"/>
          <w:sz w:val="20"/>
          <w:szCs w:val="20"/>
          <w:lang w:val="en-GB"/>
        </w:rPr>
        <w:t>R4-1912100</w:t>
      </w:r>
      <w:r w:rsidR="007920B2" w:rsidRPr="007920B2">
        <w:rPr>
          <w:rFonts w:ascii="Times New Roman" w:eastAsia="Malgun Gothic" w:hAnsi="Times New Roman"/>
          <w:sz w:val="20"/>
          <w:szCs w:val="20"/>
          <w:lang w:val="en-GB"/>
        </w:rPr>
        <w:t>, Weighted RMS Correlation Error</w:t>
      </w:r>
      <w:r>
        <w:rPr>
          <w:rFonts w:ascii="Times New Roman" w:eastAsia="Malgun Gothic" w:hAnsi="Times New Roman"/>
          <w:sz w:val="20"/>
          <w:szCs w:val="20"/>
          <w:lang w:val="en-GB"/>
        </w:rPr>
        <w:t xml:space="preserve"> for NR FR1</w:t>
      </w:r>
      <w:r w:rsidR="007920B2" w:rsidRPr="007920B2">
        <w:rPr>
          <w:rFonts w:ascii="Times New Roman" w:eastAsia="Malgun Gothic" w:hAnsi="Times New Roman"/>
          <w:sz w:val="20"/>
          <w:szCs w:val="20"/>
          <w:lang w:val="en-GB"/>
        </w:rPr>
        <w:t>: Option 6, Keysight Technologies, Spirent Communications, 3GPP TSG-RAN WG4 #92bis, October 2019</w:t>
      </w:r>
      <w:bookmarkEnd w:id="33"/>
    </w:p>
    <w:p w14:paraId="5511C824" w14:textId="7214F508" w:rsidR="00AF5ECE" w:rsidRDefault="00AF5ECE" w:rsidP="00AF5ECE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bookmarkStart w:id="34" w:name="_Ref20942253"/>
      <w:r w:rsidRPr="0016680F">
        <w:t>R4-1910399</w:t>
      </w:r>
      <w:r>
        <w:t xml:space="preserve">, </w:t>
      </w:r>
      <w:r w:rsidRPr="001A333F">
        <w:t>TP to 38.827 on Channel Models</w:t>
      </w:r>
      <w:r>
        <w:t xml:space="preserve">, </w:t>
      </w:r>
      <w:r w:rsidRPr="00990160">
        <w:t>Keysight Technologies, Spirent Communications</w:t>
      </w:r>
      <w:r>
        <w:t xml:space="preserve">, </w:t>
      </w:r>
      <w:r w:rsidRPr="00D16F4D">
        <w:t>3GPP TSG-RAN WG4 #92</w:t>
      </w:r>
      <w:r>
        <w:t>, August 2019</w:t>
      </w:r>
      <w:bookmarkEnd w:id="34"/>
    </w:p>
    <w:p w14:paraId="29092E57" w14:textId="39E7FFE0" w:rsidR="00F71BF5" w:rsidRDefault="00F71BF5" w:rsidP="00AF5ECE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bookmarkStart w:id="35" w:name="_Ref20946985"/>
      <w:r w:rsidRPr="00F71BF5">
        <w:t>R4-1904586</w:t>
      </w:r>
      <w:r w:rsidR="004F6E36">
        <w:t xml:space="preserve">, </w:t>
      </w:r>
      <w:r w:rsidR="004F6E36" w:rsidRPr="004F6E36">
        <w:t>MPAC setup -Feasibility study</w:t>
      </w:r>
      <w:r w:rsidR="004F6E36">
        <w:t xml:space="preserve">, MVG Industries, </w:t>
      </w:r>
      <w:r w:rsidR="00420DDB" w:rsidRPr="00420DDB">
        <w:t>3GPP TSG-RAN WG4 #90-bis</w:t>
      </w:r>
      <w:r w:rsidR="00420DDB">
        <w:t xml:space="preserve">, </w:t>
      </w:r>
      <w:r w:rsidR="00FC022D">
        <w:t>April 2019</w:t>
      </w:r>
      <w:bookmarkEnd w:id="35"/>
    </w:p>
    <w:p w14:paraId="14501569" w14:textId="58BF4A4A" w:rsidR="00846DC0" w:rsidRDefault="00432406" w:rsidP="00AF5ECE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bookmarkStart w:id="36" w:name="_Ref20948037"/>
      <w:r w:rsidRPr="00432406">
        <w:t>R4-1912102</w:t>
      </w:r>
      <w:r w:rsidR="0030771E">
        <w:t xml:space="preserve">, </w:t>
      </w:r>
      <w:r w:rsidR="0030771E" w:rsidRPr="0030771E">
        <w:t xml:space="preserve">Weighted RMS Correlation Error for LTE </w:t>
      </w:r>
      <w:r>
        <w:t>MPAC Systems</w:t>
      </w:r>
      <w:r w:rsidR="0030771E">
        <w:t>, Keysight Technologies</w:t>
      </w:r>
      <w:r w:rsidR="00253027">
        <w:t xml:space="preserve">, </w:t>
      </w:r>
      <w:r w:rsidR="00253027" w:rsidRPr="00253027">
        <w:t>3GPP TSG-RAN WG4 #92bis</w:t>
      </w:r>
      <w:r w:rsidR="00253027">
        <w:t>, October 201</w:t>
      </w:r>
      <w:r w:rsidR="006630F6">
        <w:t>9</w:t>
      </w:r>
      <w:bookmarkEnd w:id="36"/>
    </w:p>
    <w:p w14:paraId="61A93156" w14:textId="77777777" w:rsidR="000547AB" w:rsidRPr="00C64C51" w:rsidRDefault="00DB31FB" w:rsidP="00A5227C">
      <w:pPr>
        <w:pStyle w:val="ListParagraph"/>
        <w:numPr>
          <w:ilvl w:val="0"/>
          <w:numId w:val="5"/>
        </w:numPr>
        <w:spacing w:after="120" w:line="240" w:lineRule="auto"/>
        <w:contextualSpacing w:val="0"/>
        <w:rPr>
          <w:rFonts w:ascii="Times New Roman" w:eastAsia="Malgun Gothic" w:hAnsi="Times New Roman"/>
          <w:sz w:val="20"/>
          <w:szCs w:val="20"/>
          <w:lang w:val="en-GB"/>
        </w:rPr>
      </w:pPr>
      <w:bookmarkStart w:id="37" w:name="_Ref16672896"/>
      <w:r w:rsidRPr="00C64C51">
        <w:rPr>
          <w:rFonts w:ascii="Times New Roman" w:eastAsia="Malgun Gothic" w:hAnsi="Times New Roman"/>
          <w:sz w:val="20"/>
          <w:szCs w:val="20"/>
          <w:lang w:val="en-GB"/>
        </w:rPr>
        <w:t>P. Kyösti, T. Jämsä, and J-P Nuutinen, “Channel Modelling for Multiprobe Over-the-Air MIMO Testing,” International Journal of Antennas and Propagation, vol. 2012, Article ID 615954, 2012.</w:t>
      </w:r>
      <w:bookmarkEnd w:id="37"/>
    </w:p>
    <w:p w14:paraId="32D689EF" w14:textId="77777777" w:rsidR="009B3274" w:rsidRPr="00C64C51" w:rsidRDefault="009B3274" w:rsidP="00A5227C">
      <w:pPr>
        <w:pStyle w:val="ListParagraph"/>
        <w:numPr>
          <w:ilvl w:val="0"/>
          <w:numId w:val="5"/>
        </w:numPr>
        <w:spacing w:after="120" w:line="240" w:lineRule="auto"/>
        <w:contextualSpacing w:val="0"/>
        <w:rPr>
          <w:rFonts w:ascii="Times New Roman" w:eastAsia="Malgun Gothic" w:hAnsi="Times New Roman"/>
          <w:sz w:val="20"/>
          <w:szCs w:val="20"/>
          <w:lang w:val="en-GB"/>
        </w:rPr>
      </w:pPr>
      <w:bookmarkStart w:id="38" w:name="_Ref16672928"/>
      <w:r w:rsidRPr="00C64C51">
        <w:rPr>
          <w:rFonts w:ascii="Times New Roman" w:eastAsia="Malgun Gothic" w:hAnsi="Times New Roman"/>
          <w:sz w:val="20"/>
          <w:szCs w:val="20"/>
          <w:lang w:val="en-GB"/>
        </w:rPr>
        <w:t>R4-1815933 “Way Forward on NR MIMO OTA”, CAICT, Spirent, Keysight Technologies, Qualcomm, ETS-Lindgren, MVG, 3GPP TSG-RAN WG4 Meeting #89, Spokane, USA, November 2018</w:t>
      </w:r>
      <w:bookmarkEnd w:id="38"/>
      <w:r w:rsidR="008D3F9F" w:rsidRPr="00C64C51">
        <w:rPr>
          <w:rFonts w:ascii="Times New Roman" w:eastAsia="Malgun Gothic" w:hAnsi="Times New Roman"/>
          <w:sz w:val="20"/>
          <w:szCs w:val="20"/>
          <w:lang w:val="en-GB"/>
        </w:rPr>
        <w:t>.</w:t>
      </w:r>
    </w:p>
    <w:sectPr w:rsidR="009B3274" w:rsidRPr="00C64C51"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F0D4649" w14:textId="77777777" w:rsidR="00CC06C5" w:rsidRDefault="00CC06C5">
      <w:r>
        <w:separator/>
      </w:r>
    </w:p>
  </w:endnote>
  <w:endnote w:type="continuationSeparator" w:id="0">
    <w:p w14:paraId="4FFAD3F1" w14:textId="77777777" w:rsidR="00CC06C5" w:rsidRDefault="00CC06C5">
      <w:r>
        <w:continuationSeparator/>
      </w:r>
    </w:p>
  </w:endnote>
  <w:endnote w:type="continuationNotice" w:id="1">
    <w:p w14:paraId="28D8A1E5" w14:textId="77777777" w:rsidR="00CC06C5" w:rsidRDefault="00CC06C5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408D943" w14:textId="77777777" w:rsidR="00CC06C5" w:rsidRDefault="00CC06C5">
      <w:r>
        <w:separator/>
      </w:r>
    </w:p>
  </w:footnote>
  <w:footnote w:type="continuationSeparator" w:id="0">
    <w:p w14:paraId="4515CC58" w14:textId="77777777" w:rsidR="00CC06C5" w:rsidRDefault="00CC06C5">
      <w:r>
        <w:continuationSeparator/>
      </w:r>
    </w:p>
  </w:footnote>
  <w:footnote w:type="continuationNotice" w:id="1">
    <w:p w14:paraId="5BE6B9E7" w14:textId="77777777" w:rsidR="00CC06C5" w:rsidRDefault="00CC06C5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0666456"/>
    <w:multiLevelType w:val="hybridMultilevel"/>
    <w:tmpl w:val="E3548F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0DB08AA"/>
    <w:multiLevelType w:val="hybridMultilevel"/>
    <w:tmpl w:val="3E662900"/>
    <w:lvl w:ilvl="0" w:tplc="28B059E4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 w15:restartNumberingAfterBreak="0">
    <w:nsid w:val="08223FD9"/>
    <w:multiLevelType w:val="hybridMultilevel"/>
    <w:tmpl w:val="4A10A75A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B503B7A"/>
    <w:multiLevelType w:val="hybridMultilevel"/>
    <w:tmpl w:val="BD586678"/>
    <w:lvl w:ilvl="0" w:tplc="4C12E084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CBF39AA"/>
    <w:multiLevelType w:val="hybridMultilevel"/>
    <w:tmpl w:val="BB72AB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085745A"/>
    <w:multiLevelType w:val="hybridMultilevel"/>
    <w:tmpl w:val="EFD0C300"/>
    <w:lvl w:ilvl="0" w:tplc="8868681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ADEB8F4">
      <w:start w:val="27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1CCBB9E">
      <w:start w:val="27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C44C9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7FE9D9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42433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4F6EBF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BC68F2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038F63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132226ED"/>
    <w:multiLevelType w:val="hybridMultilevel"/>
    <w:tmpl w:val="F83EF10A"/>
    <w:lvl w:ilvl="0" w:tplc="040A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9" w15:restartNumberingAfterBreak="0">
    <w:nsid w:val="18AF1A27"/>
    <w:multiLevelType w:val="hybridMultilevel"/>
    <w:tmpl w:val="2024832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18DB2C5A"/>
    <w:multiLevelType w:val="hybridMultilevel"/>
    <w:tmpl w:val="87649F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C2739AE"/>
    <w:multiLevelType w:val="hybridMultilevel"/>
    <w:tmpl w:val="EC7040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C4234CF"/>
    <w:multiLevelType w:val="hybridMultilevel"/>
    <w:tmpl w:val="55AAD2CE"/>
    <w:lvl w:ilvl="0" w:tplc="CFFA583E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D6F8A92C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759AF246">
      <w:start w:val="210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18C2133E" w:tentative="1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A676833E" w:tentative="1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8AD23D4A" w:tentative="1">
      <w:start w:val="1"/>
      <w:numFmt w:val="bullet"/>
      <w:lvlText w:val="–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C1B6E6BE" w:tentative="1">
      <w:start w:val="1"/>
      <w:numFmt w:val="bullet"/>
      <w:lvlText w:val="–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96FA7AB4" w:tentative="1">
      <w:start w:val="1"/>
      <w:numFmt w:val="bullet"/>
      <w:lvlText w:val="–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E3085742" w:tentative="1">
      <w:start w:val="1"/>
      <w:numFmt w:val="bullet"/>
      <w:lvlText w:val="–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13" w15:restartNumberingAfterBreak="0">
    <w:nsid w:val="1F54137F"/>
    <w:multiLevelType w:val="hybridMultilevel"/>
    <w:tmpl w:val="FE361CB8"/>
    <w:lvl w:ilvl="0" w:tplc="76589800">
      <w:start w:val="8"/>
      <w:numFmt w:val="bullet"/>
      <w:lvlText w:val="-"/>
      <w:lvlJc w:val="left"/>
      <w:pPr>
        <w:ind w:left="645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5" w:hanging="360"/>
      </w:pPr>
      <w:rPr>
        <w:rFonts w:ascii="Wingdings" w:hAnsi="Wingdings" w:hint="default"/>
      </w:rPr>
    </w:lvl>
  </w:abstractNum>
  <w:abstractNum w:abstractNumId="14" w15:restartNumberingAfterBreak="0">
    <w:nsid w:val="23385A50"/>
    <w:multiLevelType w:val="hybridMultilevel"/>
    <w:tmpl w:val="86A27EB0"/>
    <w:lvl w:ilvl="0" w:tplc="0409000F">
      <w:start w:val="1"/>
      <w:numFmt w:val="decimal"/>
      <w:lvlText w:val="%1."/>
      <w:lvlJc w:val="left"/>
      <w:pPr>
        <w:ind w:left="768" w:hanging="360"/>
      </w:pPr>
    </w:lvl>
    <w:lvl w:ilvl="1" w:tplc="04090019">
      <w:start w:val="1"/>
      <w:numFmt w:val="lowerLetter"/>
      <w:lvlText w:val="%2."/>
      <w:lvlJc w:val="left"/>
      <w:pPr>
        <w:ind w:left="1488" w:hanging="360"/>
      </w:pPr>
    </w:lvl>
    <w:lvl w:ilvl="2" w:tplc="0409001B" w:tentative="1">
      <w:start w:val="1"/>
      <w:numFmt w:val="lowerRoman"/>
      <w:lvlText w:val="%3."/>
      <w:lvlJc w:val="right"/>
      <w:pPr>
        <w:ind w:left="2208" w:hanging="180"/>
      </w:pPr>
    </w:lvl>
    <w:lvl w:ilvl="3" w:tplc="0409000F" w:tentative="1">
      <w:start w:val="1"/>
      <w:numFmt w:val="decimal"/>
      <w:lvlText w:val="%4."/>
      <w:lvlJc w:val="left"/>
      <w:pPr>
        <w:ind w:left="2928" w:hanging="360"/>
      </w:pPr>
    </w:lvl>
    <w:lvl w:ilvl="4" w:tplc="04090019" w:tentative="1">
      <w:start w:val="1"/>
      <w:numFmt w:val="lowerLetter"/>
      <w:lvlText w:val="%5."/>
      <w:lvlJc w:val="left"/>
      <w:pPr>
        <w:ind w:left="3648" w:hanging="360"/>
      </w:pPr>
    </w:lvl>
    <w:lvl w:ilvl="5" w:tplc="0409001B" w:tentative="1">
      <w:start w:val="1"/>
      <w:numFmt w:val="lowerRoman"/>
      <w:lvlText w:val="%6."/>
      <w:lvlJc w:val="right"/>
      <w:pPr>
        <w:ind w:left="4368" w:hanging="180"/>
      </w:pPr>
    </w:lvl>
    <w:lvl w:ilvl="6" w:tplc="0409000F" w:tentative="1">
      <w:start w:val="1"/>
      <w:numFmt w:val="decimal"/>
      <w:lvlText w:val="%7."/>
      <w:lvlJc w:val="left"/>
      <w:pPr>
        <w:ind w:left="5088" w:hanging="360"/>
      </w:pPr>
    </w:lvl>
    <w:lvl w:ilvl="7" w:tplc="04090019" w:tentative="1">
      <w:start w:val="1"/>
      <w:numFmt w:val="lowerLetter"/>
      <w:lvlText w:val="%8."/>
      <w:lvlJc w:val="left"/>
      <w:pPr>
        <w:ind w:left="5808" w:hanging="360"/>
      </w:pPr>
    </w:lvl>
    <w:lvl w:ilvl="8" w:tplc="0409001B" w:tentative="1">
      <w:start w:val="1"/>
      <w:numFmt w:val="lowerRoman"/>
      <w:lvlText w:val="%9."/>
      <w:lvlJc w:val="right"/>
      <w:pPr>
        <w:ind w:left="6528" w:hanging="180"/>
      </w:pPr>
    </w:lvl>
  </w:abstractNum>
  <w:abstractNum w:abstractNumId="15" w15:restartNumberingAfterBreak="0">
    <w:nsid w:val="23A538C6"/>
    <w:multiLevelType w:val="hybridMultilevel"/>
    <w:tmpl w:val="BB72AB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4226F28"/>
    <w:multiLevelType w:val="hybridMultilevel"/>
    <w:tmpl w:val="51CA03AE"/>
    <w:lvl w:ilvl="0" w:tplc="3CDAE568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8DD4DEE"/>
    <w:multiLevelType w:val="hybridMultilevel"/>
    <w:tmpl w:val="BB72AB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CB262B9"/>
    <w:multiLevelType w:val="hybridMultilevel"/>
    <w:tmpl w:val="2876AC88"/>
    <w:lvl w:ilvl="0" w:tplc="040A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19" w15:restartNumberingAfterBreak="0">
    <w:nsid w:val="2FB90FE0"/>
    <w:multiLevelType w:val="hybridMultilevel"/>
    <w:tmpl w:val="7042F844"/>
    <w:lvl w:ilvl="0" w:tplc="4C12E084">
      <w:start w:val="1"/>
      <w:numFmt w:val="bullet"/>
      <w:lvlText w:val="-"/>
      <w:lvlJc w:val="left"/>
      <w:pPr>
        <w:ind w:left="928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0" w15:restartNumberingAfterBreak="0">
    <w:nsid w:val="303F0E4B"/>
    <w:multiLevelType w:val="hybridMultilevel"/>
    <w:tmpl w:val="EF7043DC"/>
    <w:lvl w:ilvl="0" w:tplc="4C12E084">
      <w:start w:val="1"/>
      <w:numFmt w:val="bullet"/>
      <w:lvlText w:val="-"/>
      <w:lvlJc w:val="left"/>
      <w:pPr>
        <w:ind w:left="928" w:hanging="360"/>
      </w:pPr>
      <w:rPr>
        <w:rFonts w:ascii="Times New Roman" w:eastAsia="Times New Roman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1F66644"/>
    <w:multiLevelType w:val="hybridMultilevel"/>
    <w:tmpl w:val="AB7E9A0C"/>
    <w:lvl w:ilvl="0" w:tplc="08CA9708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6AD45B2"/>
    <w:multiLevelType w:val="hybridMultilevel"/>
    <w:tmpl w:val="C27EDD4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BB310CA"/>
    <w:multiLevelType w:val="hybridMultilevel"/>
    <w:tmpl w:val="E91C9C38"/>
    <w:lvl w:ilvl="0" w:tplc="F9B2D41C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4" w15:restartNumberingAfterBreak="0">
    <w:nsid w:val="52926202"/>
    <w:multiLevelType w:val="hybridMultilevel"/>
    <w:tmpl w:val="7AAEF1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34B328A"/>
    <w:multiLevelType w:val="hybridMultilevel"/>
    <w:tmpl w:val="94388B80"/>
    <w:lvl w:ilvl="0" w:tplc="4F4A265E">
      <w:start w:val="1"/>
      <w:numFmt w:val="decimal"/>
      <w:pStyle w:val="a"/>
      <w:lvlText w:val="[%1]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E5C3C8E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53551B73"/>
    <w:multiLevelType w:val="hybridMultilevel"/>
    <w:tmpl w:val="94AAE54A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7" w15:restartNumberingAfterBreak="0">
    <w:nsid w:val="5CCE2026"/>
    <w:multiLevelType w:val="hybridMultilevel"/>
    <w:tmpl w:val="5CDCE522"/>
    <w:lvl w:ilvl="0" w:tplc="4D30C1E0">
      <w:start w:val="8"/>
      <w:numFmt w:val="bullet"/>
      <w:lvlText w:val="-"/>
      <w:lvlJc w:val="left"/>
      <w:pPr>
        <w:ind w:left="645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5" w:hanging="360"/>
      </w:pPr>
      <w:rPr>
        <w:rFonts w:ascii="Wingdings" w:hAnsi="Wingdings" w:hint="default"/>
      </w:rPr>
    </w:lvl>
  </w:abstractNum>
  <w:abstractNum w:abstractNumId="28" w15:restartNumberingAfterBreak="0">
    <w:nsid w:val="64490F04"/>
    <w:multiLevelType w:val="hybridMultilevel"/>
    <w:tmpl w:val="8946BA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6E76B8C"/>
    <w:multiLevelType w:val="hybridMultilevel"/>
    <w:tmpl w:val="E3548F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C0F41E5"/>
    <w:multiLevelType w:val="hybridMultilevel"/>
    <w:tmpl w:val="75ACDCBA"/>
    <w:lvl w:ilvl="0" w:tplc="8332BD36">
      <w:start w:val="1"/>
      <w:numFmt w:val="lowerLetter"/>
      <w:lvlText w:val="(%1)"/>
      <w:lvlJc w:val="left"/>
      <w:pPr>
        <w:ind w:left="43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5056" w:hanging="360"/>
      </w:pPr>
    </w:lvl>
    <w:lvl w:ilvl="2" w:tplc="0409001B" w:tentative="1">
      <w:start w:val="1"/>
      <w:numFmt w:val="lowerRoman"/>
      <w:lvlText w:val="%3."/>
      <w:lvlJc w:val="right"/>
      <w:pPr>
        <w:ind w:left="5776" w:hanging="180"/>
      </w:pPr>
    </w:lvl>
    <w:lvl w:ilvl="3" w:tplc="0409000F" w:tentative="1">
      <w:start w:val="1"/>
      <w:numFmt w:val="decimal"/>
      <w:lvlText w:val="%4."/>
      <w:lvlJc w:val="left"/>
      <w:pPr>
        <w:ind w:left="6496" w:hanging="360"/>
      </w:pPr>
    </w:lvl>
    <w:lvl w:ilvl="4" w:tplc="04090019" w:tentative="1">
      <w:start w:val="1"/>
      <w:numFmt w:val="lowerLetter"/>
      <w:lvlText w:val="%5."/>
      <w:lvlJc w:val="left"/>
      <w:pPr>
        <w:ind w:left="7216" w:hanging="360"/>
      </w:pPr>
    </w:lvl>
    <w:lvl w:ilvl="5" w:tplc="0409001B" w:tentative="1">
      <w:start w:val="1"/>
      <w:numFmt w:val="lowerRoman"/>
      <w:lvlText w:val="%6."/>
      <w:lvlJc w:val="right"/>
      <w:pPr>
        <w:ind w:left="7936" w:hanging="180"/>
      </w:pPr>
    </w:lvl>
    <w:lvl w:ilvl="6" w:tplc="0409000F" w:tentative="1">
      <w:start w:val="1"/>
      <w:numFmt w:val="decimal"/>
      <w:lvlText w:val="%7."/>
      <w:lvlJc w:val="left"/>
      <w:pPr>
        <w:ind w:left="8656" w:hanging="360"/>
      </w:pPr>
    </w:lvl>
    <w:lvl w:ilvl="7" w:tplc="04090019" w:tentative="1">
      <w:start w:val="1"/>
      <w:numFmt w:val="lowerLetter"/>
      <w:lvlText w:val="%8."/>
      <w:lvlJc w:val="left"/>
      <w:pPr>
        <w:ind w:left="9376" w:hanging="360"/>
      </w:pPr>
    </w:lvl>
    <w:lvl w:ilvl="8" w:tplc="0409001B" w:tentative="1">
      <w:start w:val="1"/>
      <w:numFmt w:val="lowerRoman"/>
      <w:lvlText w:val="%9."/>
      <w:lvlJc w:val="right"/>
      <w:pPr>
        <w:ind w:left="10096" w:hanging="180"/>
      </w:pPr>
    </w:lvl>
  </w:abstractNum>
  <w:abstractNum w:abstractNumId="31" w15:restartNumberingAfterBreak="0">
    <w:nsid w:val="72C71936"/>
    <w:multiLevelType w:val="multilevel"/>
    <w:tmpl w:val="D5AA964C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  <w:u w:val="none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color w:val="000000"/>
        <w:u w:val="none"/>
      </w:rPr>
    </w:lvl>
    <w:lvl w:ilvl="2">
      <w:start w:val="1"/>
      <w:numFmt w:val="decimal"/>
      <w:lvlText w:val="%1.%2.%3"/>
      <w:lvlJc w:val="left"/>
      <w:pPr>
        <w:tabs>
          <w:tab w:val="num" w:pos="862"/>
        </w:tabs>
        <w:ind w:left="862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2" w15:restartNumberingAfterBreak="0">
    <w:nsid w:val="73E01D70"/>
    <w:multiLevelType w:val="hybridMultilevel"/>
    <w:tmpl w:val="0B5E9126"/>
    <w:lvl w:ilvl="0" w:tplc="040A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33" w15:restartNumberingAfterBreak="0">
    <w:nsid w:val="78564103"/>
    <w:multiLevelType w:val="hybridMultilevel"/>
    <w:tmpl w:val="512805AC"/>
    <w:lvl w:ilvl="0" w:tplc="1DDAA902">
      <w:start w:val="8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85812A9"/>
    <w:multiLevelType w:val="hybridMultilevel"/>
    <w:tmpl w:val="633EA80C"/>
    <w:lvl w:ilvl="0" w:tplc="C874C154">
      <w:start w:val="11"/>
      <w:numFmt w:val="bullet"/>
      <w:lvlText w:val="-"/>
      <w:lvlJc w:val="left"/>
      <w:pPr>
        <w:ind w:left="928" w:hanging="360"/>
      </w:pPr>
      <w:rPr>
        <w:rFonts w:ascii="Times New Roman" w:eastAsia="Malgun Gothic" w:hAnsi="Times New Roman" w:cs="Times New Roman" w:hint="default"/>
      </w:rPr>
    </w:lvl>
    <w:lvl w:ilvl="1" w:tplc="040A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35" w15:restartNumberingAfterBreak="0">
    <w:nsid w:val="797B2CDA"/>
    <w:multiLevelType w:val="hybridMultilevel"/>
    <w:tmpl w:val="CC30DB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A4E6228"/>
    <w:multiLevelType w:val="hybridMultilevel"/>
    <w:tmpl w:val="B84E15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E2407A1"/>
    <w:multiLevelType w:val="singleLevel"/>
    <w:tmpl w:val="3CBC6FEA"/>
    <w:lvl w:ilvl="0">
      <w:start w:val="1"/>
      <w:numFmt w:val="decimal"/>
      <w:pStyle w:val="Reference"/>
      <w:lvlText w:val="[%1]"/>
      <w:lvlJc w:val="left"/>
      <w:pPr>
        <w:tabs>
          <w:tab w:val="num" w:pos="360"/>
        </w:tabs>
        <w:ind w:left="360" w:hanging="36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>
    <w:abstractNumId w:val="3"/>
  </w:num>
  <w:num w:numId="4">
    <w:abstractNumId w:val="34"/>
  </w:num>
  <w:num w:numId="5">
    <w:abstractNumId w:val="2"/>
  </w:num>
  <w:num w:numId="6">
    <w:abstractNumId w:val="19"/>
  </w:num>
  <w:num w:numId="7">
    <w:abstractNumId w:val="16"/>
  </w:num>
  <w:num w:numId="8">
    <w:abstractNumId w:val="9"/>
  </w:num>
  <w:num w:numId="9">
    <w:abstractNumId w:val="23"/>
  </w:num>
  <w:num w:numId="10">
    <w:abstractNumId w:val="5"/>
  </w:num>
  <w:num w:numId="11">
    <w:abstractNumId w:val="28"/>
  </w:num>
  <w:num w:numId="12">
    <w:abstractNumId w:val="13"/>
  </w:num>
  <w:num w:numId="13">
    <w:abstractNumId w:val="27"/>
  </w:num>
  <w:num w:numId="14">
    <w:abstractNumId w:val="33"/>
  </w:num>
  <w:num w:numId="15">
    <w:abstractNumId w:val="11"/>
  </w:num>
  <w:num w:numId="16">
    <w:abstractNumId w:val="32"/>
  </w:num>
  <w:num w:numId="17">
    <w:abstractNumId w:val="8"/>
  </w:num>
  <w:num w:numId="18">
    <w:abstractNumId w:val="25"/>
  </w:num>
  <w:num w:numId="19">
    <w:abstractNumId w:val="21"/>
  </w:num>
  <w:num w:numId="20">
    <w:abstractNumId w:val="26"/>
  </w:num>
  <w:num w:numId="21">
    <w:abstractNumId w:val="31"/>
  </w:num>
  <w:num w:numId="22">
    <w:abstractNumId w:val="24"/>
  </w:num>
  <w:num w:numId="23">
    <w:abstractNumId w:val="22"/>
  </w:num>
  <w:num w:numId="24">
    <w:abstractNumId w:val="10"/>
  </w:num>
  <w:num w:numId="25">
    <w:abstractNumId w:val="4"/>
  </w:num>
  <w:num w:numId="26">
    <w:abstractNumId w:val="25"/>
  </w:num>
  <w:num w:numId="27">
    <w:abstractNumId w:val="25"/>
  </w:num>
  <w:num w:numId="28">
    <w:abstractNumId w:val="25"/>
  </w:num>
  <w:num w:numId="29">
    <w:abstractNumId w:val="20"/>
  </w:num>
  <w:num w:numId="30">
    <w:abstractNumId w:val="18"/>
  </w:num>
  <w:num w:numId="31">
    <w:abstractNumId w:val="36"/>
  </w:num>
  <w:num w:numId="32">
    <w:abstractNumId w:val="30"/>
  </w:num>
  <w:num w:numId="33">
    <w:abstractNumId w:val="35"/>
  </w:num>
  <w:num w:numId="34">
    <w:abstractNumId w:val="17"/>
  </w:num>
  <w:num w:numId="35">
    <w:abstractNumId w:val="6"/>
  </w:num>
  <w:num w:numId="36">
    <w:abstractNumId w:val="1"/>
  </w:num>
  <w:num w:numId="37">
    <w:abstractNumId w:val="29"/>
  </w:num>
  <w:num w:numId="38">
    <w:abstractNumId w:val="15"/>
  </w:num>
  <w:num w:numId="39">
    <w:abstractNumId w:val="37"/>
  </w:num>
  <w:num w:numId="40">
    <w:abstractNumId w:val="7"/>
  </w:num>
  <w:num w:numId="41">
    <w:abstractNumId w:val="14"/>
  </w:num>
  <w:num w:numId="42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0"/>
  <w:removeDateAndTime/>
  <w:printFractionalCharacterWidth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4097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2213"/>
    <w:rsid w:val="00003A6B"/>
    <w:rsid w:val="00005639"/>
    <w:rsid w:val="00005689"/>
    <w:rsid w:val="00006800"/>
    <w:rsid w:val="000078E2"/>
    <w:rsid w:val="00011F6E"/>
    <w:rsid w:val="000136CE"/>
    <w:rsid w:val="00014173"/>
    <w:rsid w:val="00015E33"/>
    <w:rsid w:val="00017A04"/>
    <w:rsid w:val="00017C05"/>
    <w:rsid w:val="000200FB"/>
    <w:rsid w:val="0002126F"/>
    <w:rsid w:val="0002191D"/>
    <w:rsid w:val="000262D5"/>
    <w:rsid w:val="000266A0"/>
    <w:rsid w:val="00026A7D"/>
    <w:rsid w:val="00031C1D"/>
    <w:rsid w:val="00032F36"/>
    <w:rsid w:val="00034AB7"/>
    <w:rsid w:val="00035641"/>
    <w:rsid w:val="00035ED9"/>
    <w:rsid w:val="00036AF0"/>
    <w:rsid w:val="000379D6"/>
    <w:rsid w:val="000439E6"/>
    <w:rsid w:val="000444FD"/>
    <w:rsid w:val="0004477C"/>
    <w:rsid w:val="0004678D"/>
    <w:rsid w:val="00050532"/>
    <w:rsid w:val="00052390"/>
    <w:rsid w:val="00052E5F"/>
    <w:rsid w:val="00053F8B"/>
    <w:rsid w:val="000547AB"/>
    <w:rsid w:val="0005509D"/>
    <w:rsid w:val="00055873"/>
    <w:rsid w:val="00056560"/>
    <w:rsid w:val="0005725C"/>
    <w:rsid w:val="000606FD"/>
    <w:rsid w:val="00064500"/>
    <w:rsid w:val="00070A61"/>
    <w:rsid w:val="00073555"/>
    <w:rsid w:val="00074996"/>
    <w:rsid w:val="00077333"/>
    <w:rsid w:val="00082566"/>
    <w:rsid w:val="00082C8B"/>
    <w:rsid w:val="00083540"/>
    <w:rsid w:val="00084725"/>
    <w:rsid w:val="00084855"/>
    <w:rsid w:val="00084983"/>
    <w:rsid w:val="00087F53"/>
    <w:rsid w:val="0009171C"/>
    <w:rsid w:val="00091A5A"/>
    <w:rsid w:val="000925C4"/>
    <w:rsid w:val="00093E7E"/>
    <w:rsid w:val="00096A1E"/>
    <w:rsid w:val="00096EE4"/>
    <w:rsid w:val="000A1009"/>
    <w:rsid w:val="000A12C7"/>
    <w:rsid w:val="000A27F5"/>
    <w:rsid w:val="000A2A86"/>
    <w:rsid w:val="000A43B4"/>
    <w:rsid w:val="000A5F2E"/>
    <w:rsid w:val="000A779C"/>
    <w:rsid w:val="000B08BB"/>
    <w:rsid w:val="000B137A"/>
    <w:rsid w:val="000B25D3"/>
    <w:rsid w:val="000B4966"/>
    <w:rsid w:val="000B51A7"/>
    <w:rsid w:val="000B672F"/>
    <w:rsid w:val="000C2440"/>
    <w:rsid w:val="000C3463"/>
    <w:rsid w:val="000C640F"/>
    <w:rsid w:val="000D2A6C"/>
    <w:rsid w:val="000D39C6"/>
    <w:rsid w:val="000D6B69"/>
    <w:rsid w:val="000D6CFC"/>
    <w:rsid w:val="000D72A9"/>
    <w:rsid w:val="000E24A4"/>
    <w:rsid w:val="000E2AC4"/>
    <w:rsid w:val="000F128A"/>
    <w:rsid w:val="000F3D3F"/>
    <w:rsid w:val="00100E4E"/>
    <w:rsid w:val="00102BB3"/>
    <w:rsid w:val="001035DF"/>
    <w:rsid w:val="00107804"/>
    <w:rsid w:val="00111F3A"/>
    <w:rsid w:val="00114DB9"/>
    <w:rsid w:val="001159D1"/>
    <w:rsid w:val="001174D8"/>
    <w:rsid w:val="00120064"/>
    <w:rsid w:val="00121323"/>
    <w:rsid w:val="001217CF"/>
    <w:rsid w:val="00121E81"/>
    <w:rsid w:val="00122845"/>
    <w:rsid w:val="00124141"/>
    <w:rsid w:val="001258E2"/>
    <w:rsid w:val="0012683D"/>
    <w:rsid w:val="0013001E"/>
    <w:rsid w:val="00130A4D"/>
    <w:rsid w:val="00130C0D"/>
    <w:rsid w:val="0014005E"/>
    <w:rsid w:val="00140084"/>
    <w:rsid w:val="0014206F"/>
    <w:rsid w:val="001423A1"/>
    <w:rsid w:val="001430FC"/>
    <w:rsid w:val="00144A35"/>
    <w:rsid w:val="001458A3"/>
    <w:rsid w:val="00150099"/>
    <w:rsid w:val="00152172"/>
    <w:rsid w:val="00153528"/>
    <w:rsid w:val="00154B48"/>
    <w:rsid w:val="00157AD8"/>
    <w:rsid w:val="00166A36"/>
    <w:rsid w:val="00170840"/>
    <w:rsid w:val="00171D7B"/>
    <w:rsid w:val="001741AE"/>
    <w:rsid w:val="0017474A"/>
    <w:rsid w:val="001758FB"/>
    <w:rsid w:val="0017683B"/>
    <w:rsid w:val="00180DA3"/>
    <w:rsid w:val="00182B40"/>
    <w:rsid w:val="00183985"/>
    <w:rsid w:val="00184820"/>
    <w:rsid w:val="00196F9F"/>
    <w:rsid w:val="001A08AA"/>
    <w:rsid w:val="001A17A5"/>
    <w:rsid w:val="001A2BC5"/>
    <w:rsid w:val="001A2EF9"/>
    <w:rsid w:val="001A3120"/>
    <w:rsid w:val="001A37FE"/>
    <w:rsid w:val="001A3BFA"/>
    <w:rsid w:val="001B2108"/>
    <w:rsid w:val="001B231F"/>
    <w:rsid w:val="001B6A72"/>
    <w:rsid w:val="001C00AA"/>
    <w:rsid w:val="001C0CFD"/>
    <w:rsid w:val="001C3A35"/>
    <w:rsid w:val="001C3CCB"/>
    <w:rsid w:val="001C4A15"/>
    <w:rsid w:val="001C687E"/>
    <w:rsid w:val="001D06B8"/>
    <w:rsid w:val="001D4A84"/>
    <w:rsid w:val="001D7D91"/>
    <w:rsid w:val="001D7F4A"/>
    <w:rsid w:val="001E1CF6"/>
    <w:rsid w:val="001E3687"/>
    <w:rsid w:val="001E4636"/>
    <w:rsid w:val="001E6DC6"/>
    <w:rsid w:val="001F5795"/>
    <w:rsid w:val="001F706B"/>
    <w:rsid w:val="00200996"/>
    <w:rsid w:val="00201020"/>
    <w:rsid w:val="0020314E"/>
    <w:rsid w:val="00204999"/>
    <w:rsid w:val="00206FE6"/>
    <w:rsid w:val="0020758D"/>
    <w:rsid w:val="00207AD7"/>
    <w:rsid w:val="0021071D"/>
    <w:rsid w:val="00210D55"/>
    <w:rsid w:val="0021155C"/>
    <w:rsid w:val="002118FC"/>
    <w:rsid w:val="00212373"/>
    <w:rsid w:val="002138EA"/>
    <w:rsid w:val="00214FBD"/>
    <w:rsid w:val="00215E6E"/>
    <w:rsid w:val="002171B3"/>
    <w:rsid w:val="002211B2"/>
    <w:rsid w:val="00222897"/>
    <w:rsid w:val="0022419C"/>
    <w:rsid w:val="002245C9"/>
    <w:rsid w:val="00224E92"/>
    <w:rsid w:val="00230F5E"/>
    <w:rsid w:val="0023284B"/>
    <w:rsid w:val="00234D1C"/>
    <w:rsid w:val="00235394"/>
    <w:rsid w:val="00235813"/>
    <w:rsid w:val="00236683"/>
    <w:rsid w:val="0023752C"/>
    <w:rsid w:val="00241487"/>
    <w:rsid w:val="00241A14"/>
    <w:rsid w:val="002457F9"/>
    <w:rsid w:val="0025080D"/>
    <w:rsid w:val="0025114C"/>
    <w:rsid w:val="00251340"/>
    <w:rsid w:val="00252AEA"/>
    <w:rsid w:val="00253027"/>
    <w:rsid w:val="00254246"/>
    <w:rsid w:val="00255905"/>
    <w:rsid w:val="0026050F"/>
    <w:rsid w:val="0026179F"/>
    <w:rsid w:val="00262600"/>
    <w:rsid w:val="00262604"/>
    <w:rsid w:val="00262A89"/>
    <w:rsid w:val="0026391C"/>
    <w:rsid w:val="00263D9B"/>
    <w:rsid w:val="00266C6B"/>
    <w:rsid w:val="0026709E"/>
    <w:rsid w:val="00267C1A"/>
    <w:rsid w:val="00267CC7"/>
    <w:rsid w:val="0027079C"/>
    <w:rsid w:val="002741DA"/>
    <w:rsid w:val="002748A2"/>
    <w:rsid w:val="00274984"/>
    <w:rsid w:val="00274E1A"/>
    <w:rsid w:val="0027758E"/>
    <w:rsid w:val="00277A09"/>
    <w:rsid w:val="00282213"/>
    <w:rsid w:val="00287895"/>
    <w:rsid w:val="00287C09"/>
    <w:rsid w:val="0029076F"/>
    <w:rsid w:val="002909D3"/>
    <w:rsid w:val="00293732"/>
    <w:rsid w:val="00296B9F"/>
    <w:rsid w:val="00297FEF"/>
    <w:rsid w:val="002A08D4"/>
    <w:rsid w:val="002A26A9"/>
    <w:rsid w:val="002A4112"/>
    <w:rsid w:val="002A58C5"/>
    <w:rsid w:val="002A7017"/>
    <w:rsid w:val="002A7F4B"/>
    <w:rsid w:val="002B0453"/>
    <w:rsid w:val="002B11F7"/>
    <w:rsid w:val="002B3F06"/>
    <w:rsid w:val="002B4D62"/>
    <w:rsid w:val="002C1E1B"/>
    <w:rsid w:val="002C2040"/>
    <w:rsid w:val="002C4122"/>
    <w:rsid w:val="002C7D13"/>
    <w:rsid w:val="002D0D61"/>
    <w:rsid w:val="002D29B2"/>
    <w:rsid w:val="002D44BD"/>
    <w:rsid w:val="002D68CC"/>
    <w:rsid w:val="002D69EF"/>
    <w:rsid w:val="002E465A"/>
    <w:rsid w:val="002E47F7"/>
    <w:rsid w:val="002E5F31"/>
    <w:rsid w:val="002E62BC"/>
    <w:rsid w:val="002E7FBB"/>
    <w:rsid w:val="002F082F"/>
    <w:rsid w:val="002F0DDC"/>
    <w:rsid w:val="002F4093"/>
    <w:rsid w:val="002F45DE"/>
    <w:rsid w:val="002F5FAD"/>
    <w:rsid w:val="002F7B27"/>
    <w:rsid w:val="00300544"/>
    <w:rsid w:val="00301F3F"/>
    <w:rsid w:val="0030288E"/>
    <w:rsid w:val="00305EF3"/>
    <w:rsid w:val="00306D8E"/>
    <w:rsid w:val="00307331"/>
    <w:rsid w:val="0030771E"/>
    <w:rsid w:val="00307D2C"/>
    <w:rsid w:val="00311CA1"/>
    <w:rsid w:val="00313528"/>
    <w:rsid w:val="003209E5"/>
    <w:rsid w:val="00322644"/>
    <w:rsid w:val="00322E52"/>
    <w:rsid w:val="00324F35"/>
    <w:rsid w:val="003257F9"/>
    <w:rsid w:val="00326CFF"/>
    <w:rsid w:val="00331E19"/>
    <w:rsid w:val="00332820"/>
    <w:rsid w:val="003340C5"/>
    <w:rsid w:val="0033593B"/>
    <w:rsid w:val="00337F2B"/>
    <w:rsid w:val="003435FE"/>
    <w:rsid w:val="00344657"/>
    <w:rsid w:val="00344BCD"/>
    <w:rsid w:val="003450DD"/>
    <w:rsid w:val="00345E12"/>
    <w:rsid w:val="00347574"/>
    <w:rsid w:val="0035297B"/>
    <w:rsid w:val="00353724"/>
    <w:rsid w:val="00353E42"/>
    <w:rsid w:val="00356FD3"/>
    <w:rsid w:val="00364DC7"/>
    <w:rsid w:val="00365C15"/>
    <w:rsid w:val="00365EF7"/>
    <w:rsid w:val="00366F9B"/>
    <w:rsid w:val="00367724"/>
    <w:rsid w:val="003679B5"/>
    <w:rsid w:val="003703C9"/>
    <w:rsid w:val="00370758"/>
    <w:rsid w:val="00372F06"/>
    <w:rsid w:val="00373148"/>
    <w:rsid w:val="00374836"/>
    <w:rsid w:val="00380C5B"/>
    <w:rsid w:val="00380F33"/>
    <w:rsid w:val="00381C22"/>
    <w:rsid w:val="003834B0"/>
    <w:rsid w:val="00384387"/>
    <w:rsid w:val="003907E3"/>
    <w:rsid w:val="0039361E"/>
    <w:rsid w:val="00393EFA"/>
    <w:rsid w:val="00394590"/>
    <w:rsid w:val="0039509E"/>
    <w:rsid w:val="00397CC0"/>
    <w:rsid w:val="003A1A50"/>
    <w:rsid w:val="003A1E08"/>
    <w:rsid w:val="003A38AC"/>
    <w:rsid w:val="003A5D0D"/>
    <w:rsid w:val="003B1087"/>
    <w:rsid w:val="003B1AA0"/>
    <w:rsid w:val="003B36C6"/>
    <w:rsid w:val="003B478A"/>
    <w:rsid w:val="003B5AB0"/>
    <w:rsid w:val="003B6B9B"/>
    <w:rsid w:val="003C347A"/>
    <w:rsid w:val="003C4291"/>
    <w:rsid w:val="003C47CE"/>
    <w:rsid w:val="003D033E"/>
    <w:rsid w:val="003D0C73"/>
    <w:rsid w:val="003D1D54"/>
    <w:rsid w:val="003D2C79"/>
    <w:rsid w:val="003D359F"/>
    <w:rsid w:val="003D5634"/>
    <w:rsid w:val="003D5D10"/>
    <w:rsid w:val="003D7CEB"/>
    <w:rsid w:val="003E300F"/>
    <w:rsid w:val="003E39F0"/>
    <w:rsid w:val="003E3F2D"/>
    <w:rsid w:val="003E567C"/>
    <w:rsid w:val="003E6A73"/>
    <w:rsid w:val="003F0282"/>
    <w:rsid w:val="003F1AEA"/>
    <w:rsid w:val="003F1C63"/>
    <w:rsid w:val="003F1D13"/>
    <w:rsid w:val="003F6395"/>
    <w:rsid w:val="003F6FF1"/>
    <w:rsid w:val="004006F6"/>
    <w:rsid w:val="00400759"/>
    <w:rsid w:val="0040097C"/>
    <w:rsid w:val="0040139E"/>
    <w:rsid w:val="004026D0"/>
    <w:rsid w:val="004048A9"/>
    <w:rsid w:val="004111B4"/>
    <w:rsid w:val="004137CA"/>
    <w:rsid w:val="00413C3E"/>
    <w:rsid w:val="00413C6C"/>
    <w:rsid w:val="0041477A"/>
    <w:rsid w:val="00414FD5"/>
    <w:rsid w:val="00416B0D"/>
    <w:rsid w:val="00417068"/>
    <w:rsid w:val="0041723C"/>
    <w:rsid w:val="004204BB"/>
    <w:rsid w:val="00420AD5"/>
    <w:rsid w:val="00420DDB"/>
    <w:rsid w:val="00426356"/>
    <w:rsid w:val="00427B4E"/>
    <w:rsid w:val="00431287"/>
    <w:rsid w:val="00432406"/>
    <w:rsid w:val="00434BBD"/>
    <w:rsid w:val="00436B86"/>
    <w:rsid w:val="004420B4"/>
    <w:rsid w:val="004432E3"/>
    <w:rsid w:val="004433C8"/>
    <w:rsid w:val="00444225"/>
    <w:rsid w:val="0045551D"/>
    <w:rsid w:val="00456C09"/>
    <w:rsid w:val="00460D19"/>
    <w:rsid w:val="0046266D"/>
    <w:rsid w:val="004627B5"/>
    <w:rsid w:val="004648EE"/>
    <w:rsid w:val="00466E59"/>
    <w:rsid w:val="004701D2"/>
    <w:rsid w:val="00470E49"/>
    <w:rsid w:val="00471B36"/>
    <w:rsid w:val="00473D9D"/>
    <w:rsid w:val="00474556"/>
    <w:rsid w:val="00474FBC"/>
    <w:rsid w:val="00475A37"/>
    <w:rsid w:val="00476D28"/>
    <w:rsid w:val="00482CB3"/>
    <w:rsid w:val="004835B4"/>
    <w:rsid w:val="00484D33"/>
    <w:rsid w:val="00485284"/>
    <w:rsid w:val="00485FCA"/>
    <w:rsid w:val="00487AB2"/>
    <w:rsid w:val="00490F98"/>
    <w:rsid w:val="00490FAF"/>
    <w:rsid w:val="00491FA6"/>
    <w:rsid w:val="00494694"/>
    <w:rsid w:val="00495A33"/>
    <w:rsid w:val="004A07A1"/>
    <w:rsid w:val="004A17C7"/>
    <w:rsid w:val="004A22AA"/>
    <w:rsid w:val="004A326D"/>
    <w:rsid w:val="004A419F"/>
    <w:rsid w:val="004A42B6"/>
    <w:rsid w:val="004A6B36"/>
    <w:rsid w:val="004B27EC"/>
    <w:rsid w:val="004B5BFD"/>
    <w:rsid w:val="004B5F7B"/>
    <w:rsid w:val="004B6200"/>
    <w:rsid w:val="004B7805"/>
    <w:rsid w:val="004C2A16"/>
    <w:rsid w:val="004C4CCD"/>
    <w:rsid w:val="004D0FD5"/>
    <w:rsid w:val="004D5AE5"/>
    <w:rsid w:val="004E2B50"/>
    <w:rsid w:val="004E7DBC"/>
    <w:rsid w:val="004F08C5"/>
    <w:rsid w:val="004F0D32"/>
    <w:rsid w:val="004F374D"/>
    <w:rsid w:val="004F3D34"/>
    <w:rsid w:val="004F3E0E"/>
    <w:rsid w:val="004F3EB5"/>
    <w:rsid w:val="004F554E"/>
    <w:rsid w:val="004F6E36"/>
    <w:rsid w:val="004F7A3D"/>
    <w:rsid w:val="004F7C82"/>
    <w:rsid w:val="00501CEE"/>
    <w:rsid w:val="00502F09"/>
    <w:rsid w:val="0050459E"/>
    <w:rsid w:val="00505BFA"/>
    <w:rsid w:val="005069C0"/>
    <w:rsid w:val="00511254"/>
    <w:rsid w:val="00512458"/>
    <w:rsid w:val="00513632"/>
    <w:rsid w:val="00514049"/>
    <w:rsid w:val="005178BC"/>
    <w:rsid w:val="00517B81"/>
    <w:rsid w:val="00520863"/>
    <w:rsid w:val="00520CFC"/>
    <w:rsid w:val="00522C5E"/>
    <w:rsid w:val="005239FE"/>
    <w:rsid w:val="00524E12"/>
    <w:rsid w:val="00526FA7"/>
    <w:rsid w:val="00527DDC"/>
    <w:rsid w:val="00530453"/>
    <w:rsid w:val="00530706"/>
    <w:rsid w:val="00531299"/>
    <w:rsid w:val="0053435C"/>
    <w:rsid w:val="005353CC"/>
    <w:rsid w:val="00536B58"/>
    <w:rsid w:val="00541EB9"/>
    <w:rsid w:val="00543311"/>
    <w:rsid w:val="00546367"/>
    <w:rsid w:val="005471FE"/>
    <w:rsid w:val="00547986"/>
    <w:rsid w:val="00547B9F"/>
    <w:rsid w:val="00552100"/>
    <w:rsid w:val="00554A16"/>
    <w:rsid w:val="005550DD"/>
    <w:rsid w:val="005603F5"/>
    <w:rsid w:val="00561EDC"/>
    <w:rsid w:val="00562875"/>
    <w:rsid w:val="00563261"/>
    <w:rsid w:val="005636A9"/>
    <w:rsid w:val="005649A1"/>
    <w:rsid w:val="00564B22"/>
    <w:rsid w:val="00564E22"/>
    <w:rsid w:val="00566838"/>
    <w:rsid w:val="00575842"/>
    <w:rsid w:val="00580542"/>
    <w:rsid w:val="00580587"/>
    <w:rsid w:val="00581E88"/>
    <w:rsid w:val="00582600"/>
    <w:rsid w:val="0058392F"/>
    <w:rsid w:val="00585B23"/>
    <w:rsid w:val="00585C0E"/>
    <w:rsid w:val="00587613"/>
    <w:rsid w:val="005908D2"/>
    <w:rsid w:val="00592F28"/>
    <w:rsid w:val="00593B56"/>
    <w:rsid w:val="005943B2"/>
    <w:rsid w:val="00595618"/>
    <w:rsid w:val="00595B40"/>
    <w:rsid w:val="005A0EDD"/>
    <w:rsid w:val="005A616F"/>
    <w:rsid w:val="005A6F48"/>
    <w:rsid w:val="005A76DB"/>
    <w:rsid w:val="005B0682"/>
    <w:rsid w:val="005B2830"/>
    <w:rsid w:val="005C2268"/>
    <w:rsid w:val="005C239F"/>
    <w:rsid w:val="005C331B"/>
    <w:rsid w:val="005C4593"/>
    <w:rsid w:val="005C46C0"/>
    <w:rsid w:val="005C7437"/>
    <w:rsid w:val="005C75FF"/>
    <w:rsid w:val="005D0A8B"/>
    <w:rsid w:val="005D4847"/>
    <w:rsid w:val="005E0C5E"/>
    <w:rsid w:val="005E12CD"/>
    <w:rsid w:val="005E2985"/>
    <w:rsid w:val="005E488A"/>
    <w:rsid w:val="005E5D66"/>
    <w:rsid w:val="005E780C"/>
    <w:rsid w:val="005F301B"/>
    <w:rsid w:val="005F3B1B"/>
    <w:rsid w:val="005F63A3"/>
    <w:rsid w:val="00601658"/>
    <w:rsid w:val="00606645"/>
    <w:rsid w:val="00607D98"/>
    <w:rsid w:val="00610445"/>
    <w:rsid w:val="0061059A"/>
    <w:rsid w:val="006126CA"/>
    <w:rsid w:val="006131BB"/>
    <w:rsid w:val="00613B1E"/>
    <w:rsid w:val="00615716"/>
    <w:rsid w:val="00615D84"/>
    <w:rsid w:val="00616FB0"/>
    <w:rsid w:val="006210C4"/>
    <w:rsid w:val="00622B32"/>
    <w:rsid w:val="006245FB"/>
    <w:rsid w:val="006309D4"/>
    <w:rsid w:val="00634928"/>
    <w:rsid w:val="00634F85"/>
    <w:rsid w:val="006353E5"/>
    <w:rsid w:val="00635671"/>
    <w:rsid w:val="00636ABD"/>
    <w:rsid w:val="00637F81"/>
    <w:rsid w:val="00642C3A"/>
    <w:rsid w:val="00645857"/>
    <w:rsid w:val="00651C2B"/>
    <w:rsid w:val="00652634"/>
    <w:rsid w:val="006537BF"/>
    <w:rsid w:val="00653DF0"/>
    <w:rsid w:val="006543EF"/>
    <w:rsid w:val="0065492A"/>
    <w:rsid w:val="00654D11"/>
    <w:rsid w:val="00656A7B"/>
    <w:rsid w:val="006630F6"/>
    <w:rsid w:val="00665AD3"/>
    <w:rsid w:val="006672DA"/>
    <w:rsid w:val="00670465"/>
    <w:rsid w:val="00672BA8"/>
    <w:rsid w:val="00673607"/>
    <w:rsid w:val="00673B4F"/>
    <w:rsid w:val="006831E7"/>
    <w:rsid w:val="00683EDA"/>
    <w:rsid w:val="006856E5"/>
    <w:rsid w:val="006937D0"/>
    <w:rsid w:val="00695755"/>
    <w:rsid w:val="00696BE5"/>
    <w:rsid w:val="00696D0A"/>
    <w:rsid w:val="006974B7"/>
    <w:rsid w:val="006A03F3"/>
    <w:rsid w:val="006A0F9A"/>
    <w:rsid w:val="006A5A2A"/>
    <w:rsid w:val="006A5ED0"/>
    <w:rsid w:val="006A7FAE"/>
    <w:rsid w:val="006B03F1"/>
    <w:rsid w:val="006B0D02"/>
    <w:rsid w:val="006B1C2F"/>
    <w:rsid w:val="006B363D"/>
    <w:rsid w:val="006B39EF"/>
    <w:rsid w:val="006B4832"/>
    <w:rsid w:val="006C3A94"/>
    <w:rsid w:val="006C65FF"/>
    <w:rsid w:val="006D132D"/>
    <w:rsid w:val="006D3653"/>
    <w:rsid w:val="006D6B1F"/>
    <w:rsid w:val="006E45D9"/>
    <w:rsid w:val="006E53BD"/>
    <w:rsid w:val="006F050D"/>
    <w:rsid w:val="006F0D5F"/>
    <w:rsid w:val="006F1DCF"/>
    <w:rsid w:val="006F4830"/>
    <w:rsid w:val="006F4A1A"/>
    <w:rsid w:val="006F52CF"/>
    <w:rsid w:val="006F5431"/>
    <w:rsid w:val="006F5C22"/>
    <w:rsid w:val="006F6F50"/>
    <w:rsid w:val="00700488"/>
    <w:rsid w:val="007033B2"/>
    <w:rsid w:val="00703F5D"/>
    <w:rsid w:val="00705FF6"/>
    <w:rsid w:val="0070629D"/>
    <w:rsid w:val="0070646B"/>
    <w:rsid w:val="007066FA"/>
    <w:rsid w:val="00707941"/>
    <w:rsid w:val="00707CE7"/>
    <w:rsid w:val="00711BA5"/>
    <w:rsid w:val="0071466D"/>
    <w:rsid w:val="00714DD6"/>
    <w:rsid w:val="007162EF"/>
    <w:rsid w:val="00720148"/>
    <w:rsid w:val="00720AC9"/>
    <w:rsid w:val="007234D7"/>
    <w:rsid w:val="007250C2"/>
    <w:rsid w:val="0072666A"/>
    <w:rsid w:val="00726FD4"/>
    <w:rsid w:val="00727352"/>
    <w:rsid w:val="00727593"/>
    <w:rsid w:val="00727A8D"/>
    <w:rsid w:val="00730547"/>
    <w:rsid w:val="00732BF6"/>
    <w:rsid w:val="00735C81"/>
    <w:rsid w:val="00736A17"/>
    <w:rsid w:val="007373B0"/>
    <w:rsid w:val="00737580"/>
    <w:rsid w:val="007403F2"/>
    <w:rsid w:val="00741775"/>
    <w:rsid w:val="00743AC4"/>
    <w:rsid w:val="00744CC1"/>
    <w:rsid w:val="0074650E"/>
    <w:rsid w:val="00747AD4"/>
    <w:rsid w:val="00752FA3"/>
    <w:rsid w:val="0075438D"/>
    <w:rsid w:val="00765605"/>
    <w:rsid w:val="00770743"/>
    <w:rsid w:val="00770A12"/>
    <w:rsid w:val="007722F9"/>
    <w:rsid w:val="007735B6"/>
    <w:rsid w:val="00774B17"/>
    <w:rsid w:val="007756A1"/>
    <w:rsid w:val="0078088D"/>
    <w:rsid w:val="00781FB3"/>
    <w:rsid w:val="00785759"/>
    <w:rsid w:val="00785D03"/>
    <w:rsid w:val="007920B2"/>
    <w:rsid w:val="007927CF"/>
    <w:rsid w:val="00796A95"/>
    <w:rsid w:val="00796DCB"/>
    <w:rsid w:val="00797994"/>
    <w:rsid w:val="007A00A6"/>
    <w:rsid w:val="007A0519"/>
    <w:rsid w:val="007A2502"/>
    <w:rsid w:val="007A4551"/>
    <w:rsid w:val="007A4AB6"/>
    <w:rsid w:val="007A4F68"/>
    <w:rsid w:val="007A5139"/>
    <w:rsid w:val="007A5243"/>
    <w:rsid w:val="007A5D8D"/>
    <w:rsid w:val="007A6059"/>
    <w:rsid w:val="007B03C6"/>
    <w:rsid w:val="007B0584"/>
    <w:rsid w:val="007B0B3B"/>
    <w:rsid w:val="007B1024"/>
    <w:rsid w:val="007B4F89"/>
    <w:rsid w:val="007B5856"/>
    <w:rsid w:val="007B6FFB"/>
    <w:rsid w:val="007B7CD0"/>
    <w:rsid w:val="007C1D31"/>
    <w:rsid w:val="007C31BD"/>
    <w:rsid w:val="007C6DD8"/>
    <w:rsid w:val="007D0054"/>
    <w:rsid w:val="007D1A7F"/>
    <w:rsid w:val="007D258B"/>
    <w:rsid w:val="007D334F"/>
    <w:rsid w:val="007D36D3"/>
    <w:rsid w:val="007D3B6C"/>
    <w:rsid w:val="007D3BE3"/>
    <w:rsid w:val="007D6048"/>
    <w:rsid w:val="007D605E"/>
    <w:rsid w:val="007D7B6B"/>
    <w:rsid w:val="007E1366"/>
    <w:rsid w:val="007E2E0D"/>
    <w:rsid w:val="007E7938"/>
    <w:rsid w:val="007E7B35"/>
    <w:rsid w:val="007E7C3C"/>
    <w:rsid w:val="007F06AB"/>
    <w:rsid w:val="007F0E1E"/>
    <w:rsid w:val="007F0E21"/>
    <w:rsid w:val="007F1535"/>
    <w:rsid w:val="007F39D0"/>
    <w:rsid w:val="007F3DD3"/>
    <w:rsid w:val="007F4B80"/>
    <w:rsid w:val="007F4CAF"/>
    <w:rsid w:val="007F4CCC"/>
    <w:rsid w:val="007F5B12"/>
    <w:rsid w:val="007F62EA"/>
    <w:rsid w:val="007F7064"/>
    <w:rsid w:val="007F7BD7"/>
    <w:rsid w:val="00803E82"/>
    <w:rsid w:val="00804709"/>
    <w:rsid w:val="00805247"/>
    <w:rsid w:val="00807F76"/>
    <w:rsid w:val="0081200A"/>
    <w:rsid w:val="0081389B"/>
    <w:rsid w:val="008142CC"/>
    <w:rsid w:val="00816621"/>
    <w:rsid w:val="00816739"/>
    <w:rsid w:val="00816C9D"/>
    <w:rsid w:val="0082190B"/>
    <w:rsid w:val="00826B31"/>
    <w:rsid w:val="008278A2"/>
    <w:rsid w:val="00827A0E"/>
    <w:rsid w:val="00830BED"/>
    <w:rsid w:val="00831C44"/>
    <w:rsid w:val="00833074"/>
    <w:rsid w:val="00836C44"/>
    <w:rsid w:val="0083754E"/>
    <w:rsid w:val="00837660"/>
    <w:rsid w:val="00840A11"/>
    <w:rsid w:val="00840E43"/>
    <w:rsid w:val="008450F8"/>
    <w:rsid w:val="00845E55"/>
    <w:rsid w:val="00846391"/>
    <w:rsid w:val="00846DC0"/>
    <w:rsid w:val="00853726"/>
    <w:rsid w:val="008541B3"/>
    <w:rsid w:val="008602F7"/>
    <w:rsid w:val="00861C5F"/>
    <w:rsid w:val="008626D8"/>
    <w:rsid w:val="00864950"/>
    <w:rsid w:val="00866C0F"/>
    <w:rsid w:val="00870861"/>
    <w:rsid w:val="008726EE"/>
    <w:rsid w:val="008767B2"/>
    <w:rsid w:val="00884AE9"/>
    <w:rsid w:val="00884BE6"/>
    <w:rsid w:val="0088503C"/>
    <w:rsid w:val="00885D92"/>
    <w:rsid w:val="00892723"/>
    <w:rsid w:val="00893417"/>
    <w:rsid w:val="00893454"/>
    <w:rsid w:val="00893BD0"/>
    <w:rsid w:val="008948DD"/>
    <w:rsid w:val="00894E7A"/>
    <w:rsid w:val="00895D05"/>
    <w:rsid w:val="00897691"/>
    <w:rsid w:val="00897A25"/>
    <w:rsid w:val="008A029B"/>
    <w:rsid w:val="008A0A78"/>
    <w:rsid w:val="008A1A84"/>
    <w:rsid w:val="008A1C1F"/>
    <w:rsid w:val="008A6143"/>
    <w:rsid w:val="008B0529"/>
    <w:rsid w:val="008B5C74"/>
    <w:rsid w:val="008C2308"/>
    <w:rsid w:val="008C60E9"/>
    <w:rsid w:val="008C7836"/>
    <w:rsid w:val="008D3F9F"/>
    <w:rsid w:val="008D7BED"/>
    <w:rsid w:val="008E2779"/>
    <w:rsid w:val="008E3794"/>
    <w:rsid w:val="008E4413"/>
    <w:rsid w:val="008E4684"/>
    <w:rsid w:val="008E4F84"/>
    <w:rsid w:val="008E6DF7"/>
    <w:rsid w:val="008F08D9"/>
    <w:rsid w:val="008F1346"/>
    <w:rsid w:val="008F2620"/>
    <w:rsid w:val="008F3040"/>
    <w:rsid w:val="008F46E6"/>
    <w:rsid w:val="008F540C"/>
    <w:rsid w:val="008F7574"/>
    <w:rsid w:val="008F7D93"/>
    <w:rsid w:val="00903A57"/>
    <w:rsid w:val="0090512F"/>
    <w:rsid w:val="0090524D"/>
    <w:rsid w:val="00905DD7"/>
    <w:rsid w:val="009064E9"/>
    <w:rsid w:val="009076E4"/>
    <w:rsid w:val="00910FB8"/>
    <w:rsid w:val="00911B1A"/>
    <w:rsid w:val="009123AD"/>
    <w:rsid w:val="00916F35"/>
    <w:rsid w:val="00923EA8"/>
    <w:rsid w:val="00925B2A"/>
    <w:rsid w:val="0092754A"/>
    <w:rsid w:val="00931702"/>
    <w:rsid w:val="00931918"/>
    <w:rsid w:val="00932F29"/>
    <w:rsid w:val="009357B5"/>
    <w:rsid w:val="00937FBD"/>
    <w:rsid w:val="00944316"/>
    <w:rsid w:val="00945858"/>
    <w:rsid w:val="009514EA"/>
    <w:rsid w:val="00951CC5"/>
    <w:rsid w:val="00952F41"/>
    <w:rsid w:val="0095378B"/>
    <w:rsid w:val="0095392E"/>
    <w:rsid w:val="009565AB"/>
    <w:rsid w:val="00956783"/>
    <w:rsid w:val="00957EF1"/>
    <w:rsid w:val="00960E38"/>
    <w:rsid w:val="00964105"/>
    <w:rsid w:val="009653A3"/>
    <w:rsid w:val="00970A06"/>
    <w:rsid w:val="0097133C"/>
    <w:rsid w:val="00972528"/>
    <w:rsid w:val="0097539D"/>
    <w:rsid w:val="009767AC"/>
    <w:rsid w:val="00980E79"/>
    <w:rsid w:val="00981963"/>
    <w:rsid w:val="00982B7E"/>
    <w:rsid w:val="00983910"/>
    <w:rsid w:val="00984E5F"/>
    <w:rsid w:val="009913F6"/>
    <w:rsid w:val="00991E00"/>
    <w:rsid w:val="00992601"/>
    <w:rsid w:val="00992B5F"/>
    <w:rsid w:val="00995981"/>
    <w:rsid w:val="00997225"/>
    <w:rsid w:val="00997D88"/>
    <w:rsid w:val="009A19D0"/>
    <w:rsid w:val="009B3274"/>
    <w:rsid w:val="009C0727"/>
    <w:rsid w:val="009C3417"/>
    <w:rsid w:val="009C5947"/>
    <w:rsid w:val="009C6214"/>
    <w:rsid w:val="009D28E0"/>
    <w:rsid w:val="009D6389"/>
    <w:rsid w:val="009D78C2"/>
    <w:rsid w:val="009D7F67"/>
    <w:rsid w:val="009E186C"/>
    <w:rsid w:val="009E27FE"/>
    <w:rsid w:val="009E3840"/>
    <w:rsid w:val="009E41C5"/>
    <w:rsid w:val="009E448E"/>
    <w:rsid w:val="009E520A"/>
    <w:rsid w:val="009E7AFD"/>
    <w:rsid w:val="009E7B1F"/>
    <w:rsid w:val="009F20D3"/>
    <w:rsid w:val="009F5D6A"/>
    <w:rsid w:val="009F6717"/>
    <w:rsid w:val="00A01E95"/>
    <w:rsid w:val="00A079A7"/>
    <w:rsid w:val="00A12D19"/>
    <w:rsid w:val="00A165D9"/>
    <w:rsid w:val="00A17573"/>
    <w:rsid w:val="00A210B9"/>
    <w:rsid w:val="00A22FB6"/>
    <w:rsid w:val="00A2310D"/>
    <w:rsid w:val="00A240DE"/>
    <w:rsid w:val="00A25AEB"/>
    <w:rsid w:val="00A27245"/>
    <w:rsid w:val="00A277B2"/>
    <w:rsid w:val="00A27B8B"/>
    <w:rsid w:val="00A30841"/>
    <w:rsid w:val="00A313BC"/>
    <w:rsid w:val="00A320FB"/>
    <w:rsid w:val="00A3540D"/>
    <w:rsid w:val="00A3705E"/>
    <w:rsid w:val="00A37B7A"/>
    <w:rsid w:val="00A4280C"/>
    <w:rsid w:val="00A446A0"/>
    <w:rsid w:val="00A4504D"/>
    <w:rsid w:val="00A452C2"/>
    <w:rsid w:val="00A45E4D"/>
    <w:rsid w:val="00A515A6"/>
    <w:rsid w:val="00A51F25"/>
    <w:rsid w:val="00A5227C"/>
    <w:rsid w:val="00A53393"/>
    <w:rsid w:val="00A5410B"/>
    <w:rsid w:val="00A56613"/>
    <w:rsid w:val="00A57698"/>
    <w:rsid w:val="00A60D06"/>
    <w:rsid w:val="00A61E17"/>
    <w:rsid w:val="00A65439"/>
    <w:rsid w:val="00A67306"/>
    <w:rsid w:val="00A67ACD"/>
    <w:rsid w:val="00A70084"/>
    <w:rsid w:val="00A71503"/>
    <w:rsid w:val="00A718B7"/>
    <w:rsid w:val="00A72864"/>
    <w:rsid w:val="00A7302E"/>
    <w:rsid w:val="00A741B7"/>
    <w:rsid w:val="00A74CFE"/>
    <w:rsid w:val="00A7581C"/>
    <w:rsid w:val="00A77EC9"/>
    <w:rsid w:val="00A8094A"/>
    <w:rsid w:val="00A80BEF"/>
    <w:rsid w:val="00A81B15"/>
    <w:rsid w:val="00A82056"/>
    <w:rsid w:val="00A85286"/>
    <w:rsid w:val="00A85DBC"/>
    <w:rsid w:val="00A91132"/>
    <w:rsid w:val="00A97CB6"/>
    <w:rsid w:val="00AA28BF"/>
    <w:rsid w:val="00AA3D6A"/>
    <w:rsid w:val="00AA42AF"/>
    <w:rsid w:val="00AA69E4"/>
    <w:rsid w:val="00AA7233"/>
    <w:rsid w:val="00AB001C"/>
    <w:rsid w:val="00AB0415"/>
    <w:rsid w:val="00AB0BF5"/>
    <w:rsid w:val="00AB0C5E"/>
    <w:rsid w:val="00AB25ED"/>
    <w:rsid w:val="00AB32B3"/>
    <w:rsid w:val="00AB3F82"/>
    <w:rsid w:val="00AB3F85"/>
    <w:rsid w:val="00AB4AC5"/>
    <w:rsid w:val="00AB56E5"/>
    <w:rsid w:val="00AC0914"/>
    <w:rsid w:val="00AC6E03"/>
    <w:rsid w:val="00AD17B1"/>
    <w:rsid w:val="00AD4B67"/>
    <w:rsid w:val="00AD4B9B"/>
    <w:rsid w:val="00AD768A"/>
    <w:rsid w:val="00AE116C"/>
    <w:rsid w:val="00AE174D"/>
    <w:rsid w:val="00AE342A"/>
    <w:rsid w:val="00AE5096"/>
    <w:rsid w:val="00AE627B"/>
    <w:rsid w:val="00AE6EAF"/>
    <w:rsid w:val="00AF0F4C"/>
    <w:rsid w:val="00AF2C3F"/>
    <w:rsid w:val="00AF3407"/>
    <w:rsid w:val="00AF5AD3"/>
    <w:rsid w:val="00AF5ECE"/>
    <w:rsid w:val="00B0589A"/>
    <w:rsid w:val="00B13037"/>
    <w:rsid w:val="00B14BC8"/>
    <w:rsid w:val="00B20C57"/>
    <w:rsid w:val="00B21D87"/>
    <w:rsid w:val="00B22ADA"/>
    <w:rsid w:val="00B24E76"/>
    <w:rsid w:val="00B2682D"/>
    <w:rsid w:val="00B334B9"/>
    <w:rsid w:val="00B349DE"/>
    <w:rsid w:val="00B35E66"/>
    <w:rsid w:val="00B36208"/>
    <w:rsid w:val="00B3769C"/>
    <w:rsid w:val="00B40D30"/>
    <w:rsid w:val="00B426E8"/>
    <w:rsid w:val="00B42B91"/>
    <w:rsid w:val="00B45480"/>
    <w:rsid w:val="00B478AC"/>
    <w:rsid w:val="00B55D9A"/>
    <w:rsid w:val="00B5661F"/>
    <w:rsid w:val="00B57F78"/>
    <w:rsid w:val="00B6099D"/>
    <w:rsid w:val="00B60AD7"/>
    <w:rsid w:val="00B62514"/>
    <w:rsid w:val="00B65101"/>
    <w:rsid w:val="00B6796B"/>
    <w:rsid w:val="00B726F8"/>
    <w:rsid w:val="00B729BF"/>
    <w:rsid w:val="00B7370C"/>
    <w:rsid w:val="00B73955"/>
    <w:rsid w:val="00B73957"/>
    <w:rsid w:val="00B7415D"/>
    <w:rsid w:val="00B755D9"/>
    <w:rsid w:val="00B75741"/>
    <w:rsid w:val="00B822A0"/>
    <w:rsid w:val="00B8446C"/>
    <w:rsid w:val="00B8530C"/>
    <w:rsid w:val="00B86140"/>
    <w:rsid w:val="00B92448"/>
    <w:rsid w:val="00B926A9"/>
    <w:rsid w:val="00B92920"/>
    <w:rsid w:val="00B93A4D"/>
    <w:rsid w:val="00B943D6"/>
    <w:rsid w:val="00B976FD"/>
    <w:rsid w:val="00BA0D2D"/>
    <w:rsid w:val="00BA47FD"/>
    <w:rsid w:val="00BA5EFD"/>
    <w:rsid w:val="00BA6B47"/>
    <w:rsid w:val="00BB167B"/>
    <w:rsid w:val="00BB2B4D"/>
    <w:rsid w:val="00BB4346"/>
    <w:rsid w:val="00BB43B8"/>
    <w:rsid w:val="00BB53AC"/>
    <w:rsid w:val="00BB7338"/>
    <w:rsid w:val="00BC2D24"/>
    <w:rsid w:val="00BC577A"/>
    <w:rsid w:val="00BD0905"/>
    <w:rsid w:val="00BD455F"/>
    <w:rsid w:val="00BD4C7E"/>
    <w:rsid w:val="00BD5437"/>
    <w:rsid w:val="00BD707B"/>
    <w:rsid w:val="00BE0187"/>
    <w:rsid w:val="00BE1212"/>
    <w:rsid w:val="00BE1A05"/>
    <w:rsid w:val="00BE3A2C"/>
    <w:rsid w:val="00BE3D23"/>
    <w:rsid w:val="00BE5CA5"/>
    <w:rsid w:val="00BE5CB9"/>
    <w:rsid w:val="00BE5CE8"/>
    <w:rsid w:val="00BF386F"/>
    <w:rsid w:val="00BF3940"/>
    <w:rsid w:val="00BF5875"/>
    <w:rsid w:val="00BF78D2"/>
    <w:rsid w:val="00C0046E"/>
    <w:rsid w:val="00C01AD5"/>
    <w:rsid w:val="00C01D4A"/>
    <w:rsid w:val="00C050BC"/>
    <w:rsid w:val="00C050CF"/>
    <w:rsid w:val="00C06487"/>
    <w:rsid w:val="00C065DE"/>
    <w:rsid w:val="00C07BB7"/>
    <w:rsid w:val="00C1494B"/>
    <w:rsid w:val="00C14DE6"/>
    <w:rsid w:val="00C15AC6"/>
    <w:rsid w:val="00C16052"/>
    <w:rsid w:val="00C1643C"/>
    <w:rsid w:val="00C209B5"/>
    <w:rsid w:val="00C232BA"/>
    <w:rsid w:val="00C26EE8"/>
    <w:rsid w:val="00C313B8"/>
    <w:rsid w:val="00C313E3"/>
    <w:rsid w:val="00C31D69"/>
    <w:rsid w:val="00C401B8"/>
    <w:rsid w:val="00C42F12"/>
    <w:rsid w:val="00C451D8"/>
    <w:rsid w:val="00C475DA"/>
    <w:rsid w:val="00C56792"/>
    <w:rsid w:val="00C61003"/>
    <w:rsid w:val="00C6278C"/>
    <w:rsid w:val="00C63AA2"/>
    <w:rsid w:val="00C64C51"/>
    <w:rsid w:val="00C65422"/>
    <w:rsid w:val="00C6599B"/>
    <w:rsid w:val="00C67B11"/>
    <w:rsid w:val="00C67F55"/>
    <w:rsid w:val="00C74C2E"/>
    <w:rsid w:val="00C7575F"/>
    <w:rsid w:val="00C76F04"/>
    <w:rsid w:val="00C804C3"/>
    <w:rsid w:val="00C807DB"/>
    <w:rsid w:val="00C81268"/>
    <w:rsid w:val="00C82B2E"/>
    <w:rsid w:val="00C83771"/>
    <w:rsid w:val="00C83B69"/>
    <w:rsid w:val="00C8748B"/>
    <w:rsid w:val="00C87851"/>
    <w:rsid w:val="00C93744"/>
    <w:rsid w:val="00C942DD"/>
    <w:rsid w:val="00C958F3"/>
    <w:rsid w:val="00C95DF5"/>
    <w:rsid w:val="00CA3A27"/>
    <w:rsid w:val="00CA517A"/>
    <w:rsid w:val="00CB0D58"/>
    <w:rsid w:val="00CB29E4"/>
    <w:rsid w:val="00CB5BF2"/>
    <w:rsid w:val="00CC06C5"/>
    <w:rsid w:val="00CC15A4"/>
    <w:rsid w:val="00CC28A9"/>
    <w:rsid w:val="00CC6580"/>
    <w:rsid w:val="00CC6FE0"/>
    <w:rsid w:val="00CD0FBF"/>
    <w:rsid w:val="00CD1BC7"/>
    <w:rsid w:val="00CD5C27"/>
    <w:rsid w:val="00CE0386"/>
    <w:rsid w:val="00CE0A6A"/>
    <w:rsid w:val="00CF0031"/>
    <w:rsid w:val="00CF00C5"/>
    <w:rsid w:val="00CF0714"/>
    <w:rsid w:val="00CF0C20"/>
    <w:rsid w:val="00CF0C99"/>
    <w:rsid w:val="00CF25E2"/>
    <w:rsid w:val="00CF355A"/>
    <w:rsid w:val="00CF4680"/>
    <w:rsid w:val="00CF46D3"/>
    <w:rsid w:val="00CF4738"/>
    <w:rsid w:val="00CF57D8"/>
    <w:rsid w:val="00CF602C"/>
    <w:rsid w:val="00CF61F2"/>
    <w:rsid w:val="00CF7FB7"/>
    <w:rsid w:val="00D01BA0"/>
    <w:rsid w:val="00D076FD"/>
    <w:rsid w:val="00D1118A"/>
    <w:rsid w:val="00D12CB8"/>
    <w:rsid w:val="00D1507E"/>
    <w:rsid w:val="00D163D0"/>
    <w:rsid w:val="00D16CE2"/>
    <w:rsid w:val="00D21245"/>
    <w:rsid w:val="00D21C9F"/>
    <w:rsid w:val="00D21FCD"/>
    <w:rsid w:val="00D22BEB"/>
    <w:rsid w:val="00D261A1"/>
    <w:rsid w:val="00D26BF2"/>
    <w:rsid w:val="00D31842"/>
    <w:rsid w:val="00D33C1E"/>
    <w:rsid w:val="00D37444"/>
    <w:rsid w:val="00D37A5A"/>
    <w:rsid w:val="00D402C2"/>
    <w:rsid w:val="00D42A8F"/>
    <w:rsid w:val="00D45EB6"/>
    <w:rsid w:val="00D520E4"/>
    <w:rsid w:val="00D5337A"/>
    <w:rsid w:val="00D54860"/>
    <w:rsid w:val="00D54AA0"/>
    <w:rsid w:val="00D54F08"/>
    <w:rsid w:val="00D55B87"/>
    <w:rsid w:val="00D567FB"/>
    <w:rsid w:val="00D57DFA"/>
    <w:rsid w:val="00D6215E"/>
    <w:rsid w:val="00D66230"/>
    <w:rsid w:val="00D6785B"/>
    <w:rsid w:val="00D70DBC"/>
    <w:rsid w:val="00D7306B"/>
    <w:rsid w:val="00D73201"/>
    <w:rsid w:val="00D73647"/>
    <w:rsid w:val="00D81549"/>
    <w:rsid w:val="00D8307F"/>
    <w:rsid w:val="00D8465F"/>
    <w:rsid w:val="00D85B5D"/>
    <w:rsid w:val="00D90F93"/>
    <w:rsid w:val="00D91F54"/>
    <w:rsid w:val="00D93290"/>
    <w:rsid w:val="00D93835"/>
    <w:rsid w:val="00D93AE3"/>
    <w:rsid w:val="00D9442D"/>
    <w:rsid w:val="00D94F8B"/>
    <w:rsid w:val="00D95235"/>
    <w:rsid w:val="00D9763F"/>
    <w:rsid w:val="00DA66C3"/>
    <w:rsid w:val="00DB1AE1"/>
    <w:rsid w:val="00DB31FB"/>
    <w:rsid w:val="00DB3C7A"/>
    <w:rsid w:val="00DB4D49"/>
    <w:rsid w:val="00DB50B6"/>
    <w:rsid w:val="00DB5E7F"/>
    <w:rsid w:val="00DC176A"/>
    <w:rsid w:val="00DC54FB"/>
    <w:rsid w:val="00DD0C2C"/>
    <w:rsid w:val="00DD0F6E"/>
    <w:rsid w:val="00DD1C07"/>
    <w:rsid w:val="00DD39AB"/>
    <w:rsid w:val="00DD4BF9"/>
    <w:rsid w:val="00DE0E3E"/>
    <w:rsid w:val="00DE2633"/>
    <w:rsid w:val="00DF0FF5"/>
    <w:rsid w:val="00DF1AE6"/>
    <w:rsid w:val="00DF6ACE"/>
    <w:rsid w:val="00E014C7"/>
    <w:rsid w:val="00E0232D"/>
    <w:rsid w:val="00E038CE"/>
    <w:rsid w:val="00E03F11"/>
    <w:rsid w:val="00E0463C"/>
    <w:rsid w:val="00E077C9"/>
    <w:rsid w:val="00E11C02"/>
    <w:rsid w:val="00E17041"/>
    <w:rsid w:val="00E21128"/>
    <w:rsid w:val="00E21AB4"/>
    <w:rsid w:val="00E224FC"/>
    <w:rsid w:val="00E31F57"/>
    <w:rsid w:val="00E32C2E"/>
    <w:rsid w:val="00E336C5"/>
    <w:rsid w:val="00E34794"/>
    <w:rsid w:val="00E36BB0"/>
    <w:rsid w:val="00E41279"/>
    <w:rsid w:val="00E41D1C"/>
    <w:rsid w:val="00E502C4"/>
    <w:rsid w:val="00E54486"/>
    <w:rsid w:val="00E55ABC"/>
    <w:rsid w:val="00E56168"/>
    <w:rsid w:val="00E57B74"/>
    <w:rsid w:val="00E57FEF"/>
    <w:rsid w:val="00E61BFD"/>
    <w:rsid w:val="00E620F9"/>
    <w:rsid w:val="00E642B3"/>
    <w:rsid w:val="00E7438C"/>
    <w:rsid w:val="00E75F4D"/>
    <w:rsid w:val="00E76669"/>
    <w:rsid w:val="00E833EE"/>
    <w:rsid w:val="00E857FB"/>
    <w:rsid w:val="00E8629F"/>
    <w:rsid w:val="00E90B54"/>
    <w:rsid w:val="00E93FE0"/>
    <w:rsid w:val="00E94238"/>
    <w:rsid w:val="00E95F86"/>
    <w:rsid w:val="00E96BC6"/>
    <w:rsid w:val="00E97AA9"/>
    <w:rsid w:val="00EA06BB"/>
    <w:rsid w:val="00EA09B1"/>
    <w:rsid w:val="00EA0B7F"/>
    <w:rsid w:val="00EA0F67"/>
    <w:rsid w:val="00EA3C24"/>
    <w:rsid w:val="00EA3D76"/>
    <w:rsid w:val="00EA4545"/>
    <w:rsid w:val="00EA5814"/>
    <w:rsid w:val="00EA6739"/>
    <w:rsid w:val="00EB0292"/>
    <w:rsid w:val="00EB3297"/>
    <w:rsid w:val="00EC0715"/>
    <w:rsid w:val="00EC6A1C"/>
    <w:rsid w:val="00EC6BAF"/>
    <w:rsid w:val="00ED5F47"/>
    <w:rsid w:val="00ED7922"/>
    <w:rsid w:val="00EE01EA"/>
    <w:rsid w:val="00EE0579"/>
    <w:rsid w:val="00EE066A"/>
    <w:rsid w:val="00EE2605"/>
    <w:rsid w:val="00EE3A95"/>
    <w:rsid w:val="00EE4AD5"/>
    <w:rsid w:val="00EE5692"/>
    <w:rsid w:val="00EE6221"/>
    <w:rsid w:val="00EE7690"/>
    <w:rsid w:val="00EF011F"/>
    <w:rsid w:val="00EF1963"/>
    <w:rsid w:val="00EF2E39"/>
    <w:rsid w:val="00EF325F"/>
    <w:rsid w:val="00EF32A7"/>
    <w:rsid w:val="00EF4DD6"/>
    <w:rsid w:val="00EF5D8B"/>
    <w:rsid w:val="00EF6BCD"/>
    <w:rsid w:val="00F01416"/>
    <w:rsid w:val="00F030CA"/>
    <w:rsid w:val="00F04135"/>
    <w:rsid w:val="00F0557F"/>
    <w:rsid w:val="00F05DFF"/>
    <w:rsid w:val="00F072D8"/>
    <w:rsid w:val="00F10B79"/>
    <w:rsid w:val="00F12D23"/>
    <w:rsid w:val="00F15074"/>
    <w:rsid w:val="00F15855"/>
    <w:rsid w:val="00F16441"/>
    <w:rsid w:val="00F1709D"/>
    <w:rsid w:val="00F1745D"/>
    <w:rsid w:val="00F17512"/>
    <w:rsid w:val="00F17C87"/>
    <w:rsid w:val="00F26554"/>
    <w:rsid w:val="00F30653"/>
    <w:rsid w:val="00F33E9C"/>
    <w:rsid w:val="00F3413D"/>
    <w:rsid w:val="00F35588"/>
    <w:rsid w:val="00F37710"/>
    <w:rsid w:val="00F4138A"/>
    <w:rsid w:val="00F425A2"/>
    <w:rsid w:val="00F45DE3"/>
    <w:rsid w:val="00F471F3"/>
    <w:rsid w:val="00F63B69"/>
    <w:rsid w:val="00F64143"/>
    <w:rsid w:val="00F65343"/>
    <w:rsid w:val="00F7055D"/>
    <w:rsid w:val="00F7184A"/>
    <w:rsid w:val="00F71BF5"/>
    <w:rsid w:val="00F77782"/>
    <w:rsid w:val="00F77EB0"/>
    <w:rsid w:val="00F81AC1"/>
    <w:rsid w:val="00F83415"/>
    <w:rsid w:val="00F84F8E"/>
    <w:rsid w:val="00F8734E"/>
    <w:rsid w:val="00F91F8F"/>
    <w:rsid w:val="00F93FEC"/>
    <w:rsid w:val="00FA0215"/>
    <w:rsid w:val="00FA04B9"/>
    <w:rsid w:val="00FA0AF6"/>
    <w:rsid w:val="00FA24C3"/>
    <w:rsid w:val="00FA35B4"/>
    <w:rsid w:val="00FA6D96"/>
    <w:rsid w:val="00FA7AF4"/>
    <w:rsid w:val="00FB1ECC"/>
    <w:rsid w:val="00FB2CFC"/>
    <w:rsid w:val="00FB3952"/>
    <w:rsid w:val="00FB43EF"/>
    <w:rsid w:val="00FB4DB6"/>
    <w:rsid w:val="00FB560E"/>
    <w:rsid w:val="00FB69E7"/>
    <w:rsid w:val="00FC022D"/>
    <w:rsid w:val="00FC051F"/>
    <w:rsid w:val="00FC5F9D"/>
    <w:rsid w:val="00FD08F3"/>
    <w:rsid w:val="00FD16E0"/>
    <w:rsid w:val="00FD182B"/>
    <w:rsid w:val="00FD31EB"/>
    <w:rsid w:val="00FD446A"/>
    <w:rsid w:val="00FD7400"/>
    <w:rsid w:val="00FD7A87"/>
    <w:rsid w:val="00FE1522"/>
    <w:rsid w:val="00FE6645"/>
    <w:rsid w:val="00FF04B3"/>
    <w:rsid w:val="00FF3F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4:docId w14:val="53CD5657"/>
  <w15:chartTrackingRefBased/>
  <w15:docId w15:val="{DBEAC9A4-09CA-496C-BD30-A11AFEFDFE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Malgun Gothic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pPr>
      <w:spacing w:after="180"/>
    </w:pPr>
    <w:rPr>
      <w:lang w:val="en-GB"/>
    </w:rPr>
  </w:style>
  <w:style w:type="paragraph" w:styleId="Heading1">
    <w:name w:val="heading 1"/>
    <w:aliases w:val="H1,Memo Heading 1,h1 + 11 pt,Before:  6 pt,After:  0 pt,Char,NMP Heading 1,h1,app heading 1,l1,h11,h12,h13,h14,h15,h16,h17,h111,h121,h131,h141,h151,h161,h18,h112,h122,h132,h142,h152,h162,h19,h113,h123,h133,h143,h153,h163,1,Section of paper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Underrubrik2,H3,Memo Heading 3,h3,no break,Heading 3 Char1 Char,Heading 3 Char Char Char,Heading 3 Char1 Char Char Char,Heading 3 Char Char Char Char Char,Heading 3 Char Char1 Char,Heading 3 Char2 Char,0H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4H,Heading,4,Memo,5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/>
    </w:rPr>
  </w:style>
  <w:style w:type="paragraph" w:customStyle="1" w:styleId="EQ">
    <w:name w:val="EQ"/>
    <w:basedOn w:val="Normal"/>
    <w:next w:val="Normal"/>
    <w:link w:val="EQChar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</w:pPr>
    <w:rPr>
      <w:rFonts w:ascii="Arial" w:hAnsi="Arial"/>
      <w:b/>
      <w:noProof/>
      <w:sz w:val="18"/>
      <w:lang w:val="en-GB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/>
    </w:rPr>
  </w:style>
  <w:style w:type="paragraph" w:styleId="TOC5">
    <w:name w:val="toc 5"/>
    <w:basedOn w:val="TOC4"/>
    <w:uiPriority w:val="39"/>
    <w:pPr>
      <w:ind w:left="1701" w:hanging="1701"/>
    </w:pPr>
  </w:style>
  <w:style w:type="paragraph" w:styleId="TOC4">
    <w:name w:val="toc 4"/>
    <w:basedOn w:val="TOC3"/>
    <w:uiPriority w:val="39"/>
    <w:pPr>
      <w:ind w:left="1418" w:hanging="1418"/>
    </w:pPr>
  </w:style>
  <w:style w:type="paragraph" w:styleId="TOC3">
    <w:name w:val="toc 3"/>
    <w:basedOn w:val="TOC2"/>
    <w:uiPriority w:val="39"/>
    <w:pPr>
      <w:ind w:left="1134" w:hanging="1134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Index1">
    <w:name w:val="index 1"/>
    <w:basedOn w:val="Normal"/>
    <w:semiHidden/>
    <w:pPr>
      <w:keepLines/>
      <w:spacing w:after="0"/>
    </w:pPr>
  </w:style>
  <w:style w:type="paragraph" w:styleId="Index2">
    <w:name w:val="index 2"/>
    <w:basedOn w:val="Index1"/>
    <w:semiHidden/>
    <w:pPr>
      <w:ind w:left="284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Footer">
    <w:name w:val="footer"/>
    <w:basedOn w:val="Header"/>
    <w:pPr>
      <w:jc w:val="center"/>
    </w:pPr>
    <w:rPr>
      <w:i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  <w:lang w:eastAsia="x-none"/>
    </w:rPr>
  </w:style>
  <w:style w:type="paragraph" w:styleId="ListNumber2">
    <w:name w:val="List Number 2"/>
    <w:basedOn w:val="ListNumber"/>
    <w:pPr>
      <w:ind w:left="851"/>
    </w:pPr>
  </w:style>
  <w:style w:type="paragraph" w:styleId="ListNumber">
    <w:name w:val="List Number"/>
    <w:basedOn w:val="List"/>
  </w:style>
  <w:style w:type="paragraph" w:styleId="List">
    <w:name w:val="List"/>
    <w:basedOn w:val="Normal"/>
    <w:pPr>
      <w:ind w:left="568" w:hanging="284"/>
    </w:p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List"/>
    <w:link w:val="B1Char"/>
    <w:rPr>
      <w:lang w:eastAsia="x-none"/>
    </w:rPr>
  </w:style>
  <w:style w:type="paragraph" w:styleId="TOC6">
    <w:name w:val="toc 6"/>
    <w:basedOn w:val="TOC5"/>
    <w:next w:val="Normal"/>
    <w:uiPriority w:val="39"/>
    <w:pPr>
      <w:ind w:left="1985" w:hanging="1985"/>
    </w:pPr>
  </w:style>
  <w:style w:type="paragraph" w:styleId="TOC7">
    <w:name w:val="toc 7"/>
    <w:basedOn w:val="TOC6"/>
    <w:next w:val="Normal"/>
    <w:uiPriority w:val="39"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">
    <w:name w:val="List Bullet"/>
    <w:basedOn w:val="List"/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  <w:lang w:eastAsia="x-none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/>
    </w:rPr>
  </w:style>
  <w:style w:type="paragraph" w:customStyle="1" w:styleId="TF">
    <w:name w:val="TF"/>
    <w:aliases w:val="left"/>
    <w:basedOn w:val="TH"/>
    <w:link w:val="TFChar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/>
    </w:rPr>
  </w:style>
  <w:style w:type="paragraph" w:styleId="ListBullet3">
    <w:name w:val="List Bullet 3"/>
    <w:basedOn w:val="ListBullet2"/>
    <w:pPr>
      <w:ind w:left="1135"/>
    </w:pPr>
  </w:style>
  <w:style w:type="paragraph" w:styleId="List2">
    <w:name w:val="List 2"/>
    <w:basedOn w:val="List"/>
    <w:pPr>
      <w:ind w:left="851"/>
    </w:p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IndexHeading">
    <w:name w:val="index heading"/>
    <w:basedOn w:val="Normal"/>
    <w:next w:val="Normal"/>
    <w:semiHidden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customStyle="1" w:styleId="INDENT1">
    <w:name w:val="INDENT1"/>
    <w:basedOn w:val="Normal"/>
    <w:pPr>
      <w:ind w:left="851"/>
    </w:pPr>
  </w:style>
  <w:style w:type="paragraph" w:customStyle="1" w:styleId="INDENT2">
    <w:name w:val="INDENT2"/>
    <w:basedOn w:val="Normal"/>
    <w:pPr>
      <w:ind w:left="1135" w:hanging="284"/>
    </w:pPr>
  </w:style>
  <w:style w:type="paragraph" w:customStyle="1" w:styleId="INDENT3">
    <w:name w:val="INDENT3"/>
    <w:basedOn w:val="Normal"/>
    <w:pPr>
      <w:ind w:left="1701" w:hanging="567"/>
    </w:pPr>
  </w:style>
  <w:style w:type="paragraph" w:customStyle="1" w:styleId="FigureTitle">
    <w:name w:val="Figure_Title"/>
    <w:basedOn w:val="Normal"/>
    <w:next w:val="Normal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character" w:customStyle="1" w:styleId="TALChar">
    <w:name w:val="TAL Char"/>
    <w:link w:val="TAL"/>
    <w:rsid w:val="00064500"/>
    <w:rPr>
      <w:rFonts w:ascii="Arial" w:hAnsi="Arial"/>
      <w:sz w:val="18"/>
      <w:lang w:val="en-GB"/>
    </w:rPr>
  </w:style>
  <w:style w:type="paragraph" w:customStyle="1" w:styleId="enumlev2">
    <w:name w:val="enumlev2"/>
    <w:basedOn w:val="Normal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lang w:val="en-US"/>
    </w:rPr>
  </w:style>
  <w:style w:type="paragraph" w:customStyle="1" w:styleId="CouvRecTitle">
    <w:name w:val="Couv Rec Title"/>
    <w:basedOn w:val="Normal"/>
    <w:pPr>
      <w:keepNext/>
      <w:keepLines/>
      <w:spacing w:before="240"/>
      <w:ind w:left="1418"/>
    </w:pPr>
    <w:rPr>
      <w:rFonts w:ascii="Arial" w:hAnsi="Arial"/>
      <w:b/>
      <w:sz w:val="36"/>
      <w:lang w:val="en-US"/>
    </w:rPr>
  </w:style>
  <w:style w:type="paragraph" w:styleId="Caption">
    <w:name w:val="caption"/>
    <w:aliases w:val="cap,cap Char,Caption Char,Caption Char1 Char,cap Char Char1,Caption Char Char1 Char,cap Char2,Caption Equation,cap1,cap2,cap11,Légende-figure,Légende-figure Char,Beschrifubg,Beschriftung Char,label,cap11 Char,cap11 Char Char Char,captions"/>
    <w:basedOn w:val="Normal"/>
    <w:next w:val="Normal"/>
    <w:link w:val="CaptionChar1"/>
    <w:uiPriority w:val="35"/>
    <w:qFormat/>
    <w:pPr>
      <w:spacing w:before="120" w:after="120"/>
    </w:pPr>
    <w:rPr>
      <w:b/>
    </w:rPr>
  </w:style>
  <w:style w:type="character" w:styleId="Hyperlink">
    <w:name w:val="Hyperlink"/>
    <w:rPr>
      <w:color w:val="0000FF"/>
      <w:u w:val="single"/>
    </w:rPr>
  </w:style>
  <w:style w:type="character" w:styleId="FollowedHyperlink">
    <w:name w:val="FollowedHyperlink"/>
    <w:rPr>
      <w:color w:val="800080"/>
      <w:u w:val="single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styleId="PlainText">
    <w:name w:val="Plain Text"/>
    <w:basedOn w:val="Normal"/>
    <w:rPr>
      <w:rFonts w:ascii="Courier New" w:hAnsi="Courier New"/>
      <w:lang w:val="nb-NO"/>
    </w:rPr>
  </w:style>
  <w:style w:type="paragraph" w:customStyle="1" w:styleId="TAJ">
    <w:name w:val="TAJ"/>
    <w:basedOn w:val="TH"/>
  </w:style>
  <w:style w:type="paragraph" w:styleId="BodyText">
    <w:name w:val="Body Text"/>
    <w:basedOn w:val="Normal"/>
  </w:style>
  <w:style w:type="character" w:styleId="CommentReference">
    <w:name w:val="annotation reference"/>
    <w:semiHidden/>
    <w:rPr>
      <w:sz w:val="16"/>
    </w:rPr>
  </w:style>
  <w:style w:type="paragraph" w:customStyle="1" w:styleId="Guidance">
    <w:name w:val="Guidance"/>
    <w:basedOn w:val="Normal"/>
    <w:rPr>
      <w:i/>
      <w:color w:val="0000FF"/>
    </w:rPr>
  </w:style>
  <w:style w:type="paragraph" w:styleId="CommentText">
    <w:name w:val="annotation text"/>
    <w:basedOn w:val="Normal"/>
    <w:link w:val="CommentTextChar"/>
    <w:semiHidden/>
  </w:style>
  <w:style w:type="paragraph" w:styleId="BalloonText">
    <w:name w:val="Balloon Text"/>
    <w:basedOn w:val="Normal"/>
    <w:link w:val="BalloonTextChar"/>
    <w:rsid w:val="006B1C2F"/>
    <w:pPr>
      <w:spacing w:after="0"/>
    </w:pPr>
    <w:rPr>
      <w:rFonts w:ascii="Segoe UI" w:hAnsi="Segoe UI"/>
      <w:sz w:val="18"/>
      <w:szCs w:val="18"/>
      <w:lang w:eastAsia="x-none"/>
    </w:rPr>
  </w:style>
  <w:style w:type="character" w:customStyle="1" w:styleId="BalloonTextChar">
    <w:name w:val="Balloon Text Char"/>
    <w:link w:val="BalloonText"/>
    <w:rsid w:val="006B1C2F"/>
    <w:rPr>
      <w:rFonts w:ascii="Segoe UI" w:hAnsi="Segoe UI" w:cs="Segoe UI"/>
      <w:sz w:val="18"/>
      <w:szCs w:val="18"/>
      <w:lang w:val="en-GB"/>
    </w:rPr>
  </w:style>
  <w:style w:type="character" w:customStyle="1" w:styleId="B1Char">
    <w:name w:val="B1 Char"/>
    <w:link w:val="B1"/>
    <w:rsid w:val="006B1C2F"/>
    <w:rPr>
      <w:lang w:val="en-GB"/>
    </w:rPr>
  </w:style>
  <w:style w:type="character" w:customStyle="1" w:styleId="TAHCar">
    <w:name w:val="TAH Car"/>
    <w:link w:val="TAH"/>
    <w:rsid w:val="006B1C2F"/>
    <w:rPr>
      <w:rFonts w:ascii="Arial" w:hAnsi="Arial"/>
      <w:b/>
      <w:sz w:val="18"/>
      <w:lang w:val="en-GB"/>
    </w:rPr>
  </w:style>
  <w:style w:type="character" w:customStyle="1" w:styleId="TACChar">
    <w:name w:val="TAC Char"/>
    <w:link w:val="TAC"/>
    <w:rsid w:val="00A56613"/>
    <w:rPr>
      <w:rFonts w:ascii="Arial" w:hAnsi="Arial"/>
      <w:sz w:val="18"/>
      <w:lang w:val="en-GB"/>
    </w:rPr>
  </w:style>
  <w:style w:type="character" w:customStyle="1" w:styleId="TFChar">
    <w:name w:val="TF Char"/>
    <w:link w:val="TF"/>
    <w:rsid w:val="00A165D9"/>
    <w:rPr>
      <w:rFonts w:ascii="Arial" w:hAnsi="Arial"/>
      <w:b/>
      <w:lang w:val="en-GB"/>
    </w:rPr>
  </w:style>
  <w:style w:type="character" w:customStyle="1" w:styleId="THChar">
    <w:name w:val="TH Char"/>
    <w:link w:val="TH"/>
    <w:locked/>
    <w:rsid w:val="00064500"/>
    <w:rPr>
      <w:rFonts w:ascii="Arial" w:hAnsi="Arial"/>
      <w:b/>
      <w:lang w:val="en-GB"/>
    </w:rPr>
  </w:style>
  <w:style w:type="character" w:customStyle="1" w:styleId="B1Char1">
    <w:name w:val="B1 Char1"/>
    <w:rsid w:val="00AE116C"/>
    <w:rPr>
      <w:rFonts w:eastAsia="Times New Roman"/>
    </w:rPr>
  </w:style>
  <w:style w:type="paragraph" w:styleId="ListParagraph">
    <w:name w:val="List Paragraph"/>
    <w:basedOn w:val="Normal"/>
    <w:uiPriority w:val="34"/>
    <w:qFormat/>
    <w:rsid w:val="00AE116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en-US"/>
    </w:rPr>
  </w:style>
  <w:style w:type="character" w:customStyle="1" w:styleId="TALCar">
    <w:name w:val="TAL Car"/>
    <w:locked/>
    <w:rsid w:val="00AE116C"/>
    <w:rPr>
      <w:rFonts w:ascii="Arial" w:eastAsia="Times New Roman" w:hAnsi="Arial"/>
      <w:sz w:val="18"/>
      <w:lang w:val="en-GB" w:eastAsia="en-GB"/>
    </w:rPr>
  </w:style>
  <w:style w:type="paragraph" w:styleId="CommentSubject">
    <w:name w:val="annotation subject"/>
    <w:basedOn w:val="CommentText"/>
    <w:next w:val="CommentText"/>
    <w:link w:val="CommentSubjectChar"/>
    <w:rsid w:val="00A515A6"/>
    <w:rPr>
      <w:b/>
      <w:bCs/>
    </w:rPr>
  </w:style>
  <w:style w:type="character" w:customStyle="1" w:styleId="CommentTextChar">
    <w:name w:val="Comment Text Char"/>
    <w:link w:val="CommentText"/>
    <w:semiHidden/>
    <w:rsid w:val="00A515A6"/>
    <w:rPr>
      <w:lang w:val="en-GB"/>
    </w:rPr>
  </w:style>
  <w:style w:type="character" w:customStyle="1" w:styleId="CommentSubjectChar">
    <w:name w:val="Comment Subject Char"/>
    <w:link w:val="CommentSubject"/>
    <w:rsid w:val="00A515A6"/>
    <w:rPr>
      <w:b/>
      <w:bCs/>
      <w:lang w:val="en-GB"/>
    </w:rPr>
  </w:style>
  <w:style w:type="character" w:customStyle="1" w:styleId="EQChar">
    <w:name w:val="EQ Char"/>
    <w:link w:val="EQ"/>
    <w:rsid w:val="009D7F67"/>
    <w:rPr>
      <w:noProof/>
      <w:lang w:eastAsia="en-US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Caption Equation Char,cap1 Char,cap2 Char,cap11 Char1,Légende-figure Char1,Légende-figure Char Char"/>
    <w:link w:val="Caption"/>
    <w:uiPriority w:val="35"/>
    <w:rsid w:val="00EF011F"/>
    <w:rPr>
      <w:b/>
      <w:lang w:val="en-GB" w:eastAsia="en-US"/>
    </w:rPr>
  </w:style>
  <w:style w:type="character" w:styleId="UnresolvedMention">
    <w:name w:val="Unresolved Mention"/>
    <w:uiPriority w:val="99"/>
    <w:semiHidden/>
    <w:unhideWhenUsed/>
    <w:rsid w:val="00F63B69"/>
    <w:rPr>
      <w:color w:val="808080"/>
      <w:shd w:val="clear" w:color="auto" w:fill="E6E6E6"/>
    </w:rPr>
  </w:style>
  <w:style w:type="paragraph" w:customStyle="1" w:styleId="a">
    <w:name w:val="参考文献"/>
    <w:basedOn w:val="Normal"/>
    <w:qFormat/>
    <w:rsid w:val="00F63B69"/>
    <w:pPr>
      <w:keepLines/>
      <w:numPr>
        <w:numId w:val="18"/>
      </w:numPr>
      <w:spacing w:after="0"/>
    </w:pPr>
    <w:rPr>
      <w:rFonts w:eastAsia="MS Mincho"/>
    </w:rPr>
  </w:style>
  <w:style w:type="paragraph" w:styleId="Revision">
    <w:name w:val="Revision"/>
    <w:hidden/>
    <w:uiPriority w:val="99"/>
    <w:semiHidden/>
    <w:rsid w:val="006F5C22"/>
    <w:rPr>
      <w:lang w:val="en-GB"/>
    </w:rPr>
  </w:style>
  <w:style w:type="table" w:styleId="TableGrid">
    <w:name w:val="Table Grid"/>
    <w:basedOn w:val="TableNormal"/>
    <w:rsid w:val="007A4F6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484D3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Reference">
    <w:name w:val="Reference"/>
    <w:basedOn w:val="Normal"/>
    <w:rsid w:val="00564B22"/>
    <w:pPr>
      <w:numPr>
        <w:numId w:val="39"/>
      </w:numPr>
      <w:spacing w:before="120" w:after="0" w:line="280" w:lineRule="atLeast"/>
      <w:jc w:val="both"/>
    </w:pPr>
    <w:rPr>
      <w:rFonts w:asciiTheme="minorHAnsi" w:eastAsiaTheme="minorHAnsi" w:hAnsiTheme="minorHAnsi" w:cstheme="minorBidi"/>
      <w:sz w:val="22"/>
      <w:szCs w:val="22"/>
      <w:lang w:val="en-US"/>
    </w:rPr>
  </w:style>
  <w:style w:type="character" w:styleId="PlaceholderText">
    <w:name w:val="Placeholder Text"/>
    <w:basedOn w:val="DefaultParagraphFont"/>
    <w:uiPriority w:val="99"/>
    <w:semiHidden/>
    <w:rsid w:val="0017474A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8161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100753">
          <w:marLeft w:val="835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909679">
          <w:marLeft w:val="835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716612">
          <w:marLeft w:val="576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731030">
          <w:marLeft w:val="288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879117">
          <w:marLeft w:val="576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186274">
          <w:marLeft w:val="576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757672">
          <w:marLeft w:val="835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498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5456765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013535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089950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061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92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4371025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474856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361904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0251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60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23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15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23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9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644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60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08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94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88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emf"/><Relationship Id="rId18" Type="http://schemas.openxmlformats.org/officeDocument/2006/relationships/image" Target="media/image7.emf"/><Relationship Id="rId3" Type="http://schemas.openxmlformats.org/officeDocument/2006/relationships/customXml" Target="../customXml/item2.xml"/><Relationship Id="rId21" Type="http://schemas.openxmlformats.org/officeDocument/2006/relationships/image" Target="media/image10.emf"/><Relationship Id="rId7" Type="http://schemas.openxmlformats.org/officeDocument/2006/relationships/styles" Target="styles.xml"/><Relationship Id="rId12" Type="http://schemas.openxmlformats.org/officeDocument/2006/relationships/image" Target="media/image1.emf"/><Relationship Id="rId17" Type="http://schemas.openxmlformats.org/officeDocument/2006/relationships/image" Target="media/image6.emf"/><Relationship Id="rId25" Type="http://schemas.openxmlformats.org/officeDocument/2006/relationships/theme" Target="theme/theme1.xml"/><Relationship Id="rId2" Type="http://schemas.openxmlformats.org/officeDocument/2006/relationships/customXml" Target="../customXml/item1.xml"/><Relationship Id="rId16" Type="http://schemas.openxmlformats.org/officeDocument/2006/relationships/image" Target="media/image5.png"/><Relationship Id="rId20" Type="http://schemas.openxmlformats.org/officeDocument/2006/relationships/image" Target="media/image9.emf"/><Relationship Id="rId1" Type="http://schemas.microsoft.com/office/2006/relationships/keyMapCustomizations" Target="customizations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fontTable" Target="fontTable.xml"/><Relationship Id="rId5" Type="http://schemas.openxmlformats.org/officeDocument/2006/relationships/customXml" Target="../customXml/item4.xml"/><Relationship Id="rId15" Type="http://schemas.openxmlformats.org/officeDocument/2006/relationships/image" Target="media/image4.emf"/><Relationship Id="rId23" Type="http://schemas.openxmlformats.org/officeDocument/2006/relationships/image" Target="media/image12.emf"/><Relationship Id="rId10" Type="http://schemas.openxmlformats.org/officeDocument/2006/relationships/footnotes" Target="footnotes.xml"/><Relationship Id="rId19" Type="http://schemas.openxmlformats.org/officeDocument/2006/relationships/image" Target="media/image8.emf"/><Relationship Id="rId4" Type="http://schemas.openxmlformats.org/officeDocument/2006/relationships/customXml" Target="../customXml/item3.xml"/><Relationship Id="rId9" Type="http://schemas.openxmlformats.org/officeDocument/2006/relationships/webSettings" Target="webSettings.xml"/><Relationship Id="rId14" Type="http://schemas.openxmlformats.org/officeDocument/2006/relationships/image" Target="media/image3.emf"/><Relationship Id="rId22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7CD74E91CD4AF408185E1FC416F4AC4" ma:contentTypeVersion="12" ma:contentTypeDescription="Create a new document." ma:contentTypeScope="" ma:versionID="28f9cf7ff0947e6ff336ed57262b94f6">
  <xsd:schema xmlns:xsd="http://www.w3.org/2001/XMLSchema" xmlns:xs="http://www.w3.org/2001/XMLSchema" xmlns:p="http://schemas.microsoft.com/office/2006/metadata/properties" xmlns:ns2="bdd78157-346c-4767-bfdd-352789a5c5f1" xmlns:ns3="878f5c59-aec9-459c-acf8-8cf941473193" targetNamespace="http://schemas.microsoft.com/office/2006/metadata/properties" ma:root="true" ma:fieldsID="3e074cbbecf9664a3b9bd27592852fad" ns2:_="" ns3:_="">
    <xsd:import namespace="bdd78157-346c-4767-bfdd-352789a5c5f1"/>
    <xsd:import namespace="878f5c59-aec9-459c-acf8-8cf94147319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d78157-346c-4767-bfdd-352789a5c5f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MediaServiceOCR" ma:index="11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8f5c59-aec9-459c-acf8-8cf941473193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E0B8DE3-FD5E-4CC7-B669-D1F10BD3FE2A}">
  <ds:schemaRefs>
    <ds:schemaRef ds:uri="http://purl.org/dc/terms/"/>
    <ds:schemaRef ds:uri="http://schemas.microsoft.com/office/2006/documentManagement/types"/>
    <ds:schemaRef ds:uri="http://purl.org/dc/elements/1.1/"/>
    <ds:schemaRef ds:uri="http://schemas.microsoft.com/office/2006/metadata/properties"/>
    <ds:schemaRef ds:uri="http://schemas.microsoft.com/office/infopath/2007/PartnerControls"/>
    <ds:schemaRef ds:uri="http://schemas.openxmlformats.org/package/2006/metadata/core-properties"/>
    <ds:schemaRef ds:uri="878f5c59-aec9-459c-acf8-8cf941473193"/>
    <ds:schemaRef ds:uri="bdd78157-346c-4767-bfdd-352789a5c5f1"/>
    <ds:schemaRef ds:uri="http://www.w3.org/XML/1998/namespace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36D48CBB-0A87-4681-9AD9-0EB632BB742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8CCD7B4-4975-4F84-9550-67B09B77AC8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dd78157-346c-4767-bfdd-352789a5c5f1"/>
    <ds:schemaRef ds:uri="878f5c59-aec9-459c-acf8-8cf94147319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DE489F04-E1B3-467F-A09A-56E42BFDC7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532</TotalTime>
  <Pages>10</Pages>
  <Words>2040</Words>
  <Characters>12392</Characters>
  <Application>Microsoft Office Word</Application>
  <DocSecurity>0</DocSecurity>
  <Lines>103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14404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Thorsten Hertel (KS)</dc:creator>
  <cp:keywords/>
  <dc:description/>
  <cp:lastModifiedBy>Thorsten Hertel (KS)</cp:lastModifiedBy>
  <cp:revision>142</cp:revision>
  <dcterms:created xsi:type="dcterms:W3CDTF">2019-10-03T22:15:00Z</dcterms:created>
  <dcterms:modified xsi:type="dcterms:W3CDTF">2019-10-04T19:39:00Z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0x01010017CD74E91CD4AF408185E1FC416F4AC4</vt:lpwstr>
  </property>
</Properties>
</file>